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6903F" w14:textId="12835119" w:rsidR="00116059" w:rsidRPr="00B07225" w:rsidRDefault="00273751" w:rsidP="00273751">
      <w:pPr>
        <w:spacing w:after="0" w:line="240" w:lineRule="auto"/>
        <w:jc w:val="center"/>
        <w:rPr>
          <w:rFonts w:ascii="Calibri" w:hAnsi="Calibri" w:cs="Calibri"/>
          <w:b/>
          <w:bCs/>
          <w:sz w:val="24"/>
          <w:szCs w:val="24"/>
        </w:rPr>
      </w:pPr>
      <w:r w:rsidRPr="00B07225">
        <w:rPr>
          <w:rFonts w:ascii="Calibri" w:hAnsi="Calibri" w:cs="Calibri"/>
          <w:b/>
          <w:bCs/>
          <w:sz w:val="24"/>
          <w:szCs w:val="24"/>
        </w:rPr>
        <w:t>CONCEPTO TÉCNICO Y FINANCIERO DE ADECUACIONES</w:t>
      </w:r>
      <w:r w:rsidR="00B07225" w:rsidRPr="00B07225">
        <w:rPr>
          <w:rFonts w:ascii="Calibri" w:hAnsi="Calibri" w:cs="Calibri"/>
          <w:b/>
          <w:bCs/>
          <w:sz w:val="24"/>
          <w:szCs w:val="24"/>
        </w:rPr>
        <w:t xml:space="preserve"> PARA ADELANTAR PROCESO </w:t>
      </w:r>
      <w:r w:rsidR="00E55E82">
        <w:rPr>
          <w:rFonts w:ascii="Calibri" w:hAnsi="Calibri" w:cs="Calibri"/>
          <w:b/>
          <w:bCs/>
          <w:sz w:val="24"/>
          <w:szCs w:val="24"/>
        </w:rPr>
        <w:t>PRE</w:t>
      </w:r>
      <w:r w:rsidR="00B07225" w:rsidRPr="00B07225">
        <w:rPr>
          <w:rFonts w:ascii="Calibri" w:hAnsi="Calibri" w:cs="Calibri"/>
          <w:b/>
          <w:bCs/>
          <w:sz w:val="24"/>
          <w:szCs w:val="24"/>
        </w:rPr>
        <w:t>CONTRACTUAL</w:t>
      </w:r>
    </w:p>
    <w:p w14:paraId="139FF6DB" w14:textId="77777777" w:rsidR="00273751" w:rsidRPr="00B07225" w:rsidRDefault="00273751" w:rsidP="00273751">
      <w:pPr>
        <w:spacing w:after="0" w:line="240" w:lineRule="auto"/>
        <w:jc w:val="center"/>
        <w:rPr>
          <w:rFonts w:ascii="Calibri" w:hAnsi="Calibri" w:cs="Calibri"/>
          <w:b/>
          <w:bCs/>
          <w:sz w:val="24"/>
          <w:szCs w:val="24"/>
        </w:rPr>
      </w:pPr>
    </w:p>
    <w:p w14:paraId="19D1CD18" w14:textId="394B71BE" w:rsidR="00B07225" w:rsidRPr="00B07225" w:rsidRDefault="00B07225" w:rsidP="00B07225">
      <w:pPr>
        <w:pStyle w:val="Prrafodelista"/>
        <w:numPr>
          <w:ilvl w:val="0"/>
          <w:numId w:val="1"/>
        </w:numPr>
        <w:spacing w:after="0" w:line="240" w:lineRule="auto"/>
        <w:jc w:val="both"/>
        <w:rPr>
          <w:rFonts w:ascii="Calibri" w:hAnsi="Calibri" w:cs="Calibri"/>
          <w:b/>
          <w:bCs/>
          <w:sz w:val="24"/>
          <w:szCs w:val="24"/>
        </w:rPr>
      </w:pPr>
      <w:r w:rsidRPr="00B07225">
        <w:rPr>
          <w:rFonts w:ascii="Calibri" w:hAnsi="Calibri" w:cs="Calibri"/>
          <w:b/>
          <w:bCs/>
          <w:sz w:val="24"/>
          <w:szCs w:val="24"/>
        </w:rPr>
        <w:t xml:space="preserve">OBJETO: </w:t>
      </w:r>
    </w:p>
    <w:p w14:paraId="79327722" w14:textId="77777777" w:rsidR="00B07225" w:rsidRDefault="00B07225" w:rsidP="00273751">
      <w:pPr>
        <w:spacing w:after="0" w:line="240" w:lineRule="auto"/>
        <w:jc w:val="both"/>
        <w:rPr>
          <w:rFonts w:ascii="Calibri" w:hAnsi="Calibri" w:cs="Calibri"/>
          <w:sz w:val="24"/>
          <w:szCs w:val="24"/>
        </w:rPr>
      </w:pPr>
    </w:p>
    <w:p w14:paraId="4B5FD5D7" w14:textId="3947B735" w:rsidR="00273751" w:rsidRPr="006F7F1D" w:rsidRDefault="00B21CDB" w:rsidP="00273751">
      <w:pPr>
        <w:spacing w:after="0" w:line="240" w:lineRule="auto"/>
        <w:jc w:val="both"/>
        <w:rPr>
          <w:rFonts w:ascii="Calibri" w:hAnsi="Calibri" w:cs="Calibri"/>
          <w:b/>
          <w:bCs/>
          <w:i/>
          <w:iCs/>
          <w:sz w:val="24"/>
          <w:szCs w:val="24"/>
        </w:rPr>
      </w:pPr>
      <w:r w:rsidRPr="00B21CDB">
        <w:rPr>
          <w:rFonts w:ascii="Calibri" w:hAnsi="Calibri" w:cs="Calibri"/>
          <w:b/>
          <w:bCs/>
          <w:i/>
          <w:iCs/>
          <w:sz w:val="24"/>
          <w:szCs w:val="24"/>
        </w:rPr>
        <w:t>CONTRATAR LA EJECUCIÓN DE LA OBRA DE ADECUACIÓN DE UNA BODEGA, DESTINADA A LA AMPLIACIÓN DE LAS INSTALACIONES FÍSICAS REQUERIDAS PARA OPTIMIZAR LOS PROCESOS OPERATIVOS DE LA TIENDA DE CARRETERA ZAJUNA TOLIMA DEL CENTRO AGROPECUARIO LA GRANJA, PARA LA VIGENCIA 2026</w:t>
      </w:r>
      <w:r w:rsidR="00B07225" w:rsidRPr="006F7F1D">
        <w:rPr>
          <w:rFonts w:ascii="Calibri" w:hAnsi="Calibri" w:cs="Calibri"/>
          <w:b/>
          <w:bCs/>
          <w:i/>
          <w:iCs/>
          <w:sz w:val="24"/>
          <w:szCs w:val="24"/>
        </w:rPr>
        <w:t>.</w:t>
      </w:r>
    </w:p>
    <w:p w14:paraId="2CE3FD25" w14:textId="77777777" w:rsidR="00B07225" w:rsidRDefault="00B07225" w:rsidP="00273751">
      <w:pPr>
        <w:spacing w:after="0" w:line="240" w:lineRule="auto"/>
        <w:jc w:val="both"/>
        <w:rPr>
          <w:rFonts w:ascii="Calibri" w:hAnsi="Calibri" w:cs="Calibri"/>
          <w:sz w:val="24"/>
          <w:szCs w:val="24"/>
        </w:rPr>
      </w:pPr>
    </w:p>
    <w:p w14:paraId="7FFC2CE9" w14:textId="63449D4F" w:rsidR="00B07225" w:rsidRPr="00C45ACF" w:rsidRDefault="00B07225" w:rsidP="00B07225">
      <w:pPr>
        <w:pStyle w:val="Prrafodelista"/>
        <w:numPr>
          <w:ilvl w:val="0"/>
          <w:numId w:val="1"/>
        </w:numPr>
        <w:spacing w:after="0" w:line="240" w:lineRule="auto"/>
        <w:jc w:val="both"/>
        <w:rPr>
          <w:rFonts w:ascii="Calibri" w:hAnsi="Calibri" w:cs="Calibri"/>
          <w:b/>
          <w:bCs/>
          <w:sz w:val="24"/>
          <w:szCs w:val="24"/>
        </w:rPr>
      </w:pPr>
      <w:r w:rsidRPr="00C45ACF">
        <w:rPr>
          <w:rFonts w:ascii="Calibri" w:hAnsi="Calibri" w:cs="Calibri"/>
          <w:b/>
          <w:bCs/>
          <w:sz w:val="24"/>
          <w:szCs w:val="24"/>
        </w:rPr>
        <w:t>DESCRIPCIÓN DETALLADA DE LA NECESIDAD</w:t>
      </w:r>
    </w:p>
    <w:p w14:paraId="77A805F3" w14:textId="77777777" w:rsidR="00B07225" w:rsidRPr="00C45ACF" w:rsidRDefault="00B07225" w:rsidP="00B07225">
      <w:pPr>
        <w:spacing w:after="0" w:line="240" w:lineRule="auto"/>
        <w:jc w:val="both"/>
        <w:rPr>
          <w:rFonts w:ascii="Calibri" w:hAnsi="Calibri" w:cs="Calibri"/>
          <w:b/>
          <w:bCs/>
          <w:sz w:val="24"/>
          <w:szCs w:val="24"/>
        </w:rPr>
      </w:pPr>
    </w:p>
    <w:p w14:paraId="1765B625" w14:textId="77777777" w:rsidR="00C45ACF" w:rsidRDefault="00C45ACF" w:rsidP="00C45ACF">
      <w:pPr>
        <w:spacing w:after="0" w:line="240" w:lineRule="auto"/>
        <w:jc w:val="both"/>
        <w:rPr>
          <w:rFonts w:ascii="Calibri" w:hAnsi="Calibri" w:cs="Calibri"/>
          <w:sz w:val="24"/>
          <w:szCs w:val="24"/>
        </w:rPr>
      </w:pPr>
      <w:r w:rsidRPr="00C45ACF">
        <w:rPr>
          <w:rFonts w:ascii="Calibri" w:hAnsi="Calibri" w:cs="Calibri"/>
          <w:sz w:val="24"/>
          <w:szCs w:val="24"/>
        </w:rPr>
        <w:t>El Servicio Nacional de Aprendizaje - SENA, es un establecimiento público del orden nacional adscrito al Ministerio del Trabajo, encargado de cumplir la función que corresponde al Estado de invertir en el desarrollo social y técnico de los trabajadores Colombianos, ofreciendo y ejecutando la formación profesional integral, para la incorporación y el desarrollo de las personas en actividades productivas que contribuyan al desarrollo social, económico y tecnológico del país, como lo establece la Ley 119 de 1994; siendo el principal motor de transformación productiva e inclusión social en el país, con el ofrecimiento de programas de formación profesional integral de alta calidad, como fomento del empleo, y de un servicio de intermediación laboral eficaz; soportados en el sector productivo, la Investigación e innovación, la excelencia en su gestión y vocación de servicio.</w:t>
      </w:r>
    </w:p>
    <w:p w14:paraId="3AE9FC4A" w14:textId="77777777" w:rsidR="00B8613D" w:rsidRPr="00C45ACF" w:rsidRDefault="00B8613D" w:rsidP="00C45ACF">
      <w:pPr>
        <w:spacing w:after="0" w:line="240" w:lineRule="auto"/>
        <w:jc w:val="both"/>
        <w:rPr>
          <w:rFonts w:ascii="Calibri" w:hAnsi="Calibri" w:cs="Calibri"/>
          <w:sz w:val="24"/>
          <w:szCs w:val="24"/>
        </w:rPr>
      </w:pPr>
    </w:p>
    <w:p w14:paraId="3409738C" w14:textId="77777777" w:rsidR="00C45ACF" w:rsidRDefault="00C45ACF" w:rsidP="00C45ACF">
      <w:pPr>
        <w:spacing w:after="0" w:line="240" w:lineRule="auto"/>
        <w:jc w:val="both"/>
        <w:rPr>
          <w:rFonts w:ascii="Calibri" w:hAnsi="Calibri" w:cs="Calibri"/>
          <w:sz w:val="24"/>
          <w:szCs w:val="24"/>
        </w:rPr>
      </w:pPr>
      <w:r w:rsidRPr="00C45ACF">
        <w:rPr>
          <w:rFonts w:ascii="Calibri" w:hAnsi="Calibri" w:cs="Calibri"/>
          <w:sz w:val="24"/>
          <w:szCs w:val="24"/>
        </w:rPr>
        <w:t xml:space="preserve">Que la Resolución 1-01399 de 2021, Por la cual se adopta el Plan Nacional Integral de Bienestar de los aprendices del Servicio Nacional de Aprendizaje – SENA y se deroga la Resolución 2203 de 2019, nos direcciona hacía unos Objetivos estratégicos. Que los Objetivos estratégicos del Plan Nacional Integral de Bienestar al Aprendiz “establecen las rutas de implementación de las acciones de Bienestar con el fin de ofrecer a los aprendices matriculados en formación laboral y tecnológica oportunidades para el fortalecimiento de su desarrollo humano integral, así como para favorecer su permanencia y certificación de su proceso formativo”. </w:t>
      </w:r>
    </w:p>
    <w:p w14:paraId="217F2C27" w14:textId="77777777" w:rsidR="00B8613D" w:rsidRPr="00C45ACF" w:rsidRDefault="00B8613D" w:rsidP="00C45ACF">
      <w:pPr>
        <w:spacing w:after="0" w:line="240" w:lineRule="auto"/>
        <w:jc w:val="both"/>
        <w:rPr>
          <w:rFonts w:ascii="Calibri" w:hAnsi="Calibri" w:cs="Calibri"/>
          <w:sz w:val="24"/>
          <w:szCs w:val="24"/>
        </w:rPr>
      </w:pPr>
    </w:p>
    <w:p w14:paraId="69A28DFC" w14:textId="77777777" w:rsidR="00C45ACF" w:rsidRDefault="00C45ACF" w:rsidP="00C45ACF">
      <w:pPr>
        <w:spacing w:after="0" w:line="240" w:lineRule="auto"/>
        <w:jc w:val="both"/>
        <w:rPr>
          <w:rFonts w:ascii="Calibri" w:hAnsi="Calibri" w:cs="Calibri"/>
          <w:sz w:val="24"/>
          <w:szCs w:val="24"/>
        </w:rPr>
      </w:pPr>
      <w:r w:rsidRPr="00C45ACF">
        <w:rPr>
          <w:rFonts w:ascii="Calibri" w:hAnsi="Calibri" w:cs="Calibri"/>
          <w:sz w:val="24"/>
          <w:szCs w:val="24"/>
        </w:rPr>
        <w:t>Que estos objetivos estratégicos se hacen tangibles mediante la formulación de objetivos operativos y acciones orientadas al cumplimiento del propósito del plan. Que el Objetivo estratégico 2: “Incentivar al aprendiz en su proceso de formación profesional integral mediante la implementación de un programa de estímulos”, es un objetivo con el que se busca “lograr que los aprendices vean en los estímulos que entrega el SENA, un reconocimiento a su esfuerzo en el proceso formativo y un impulso para la excelencia”.</w:t>
      </w:r>
    </w:p>
    <w:p w14:paraId="029A1546" w14:textId="77777777" w:rsidR="00B8613D" w:rsidRPr="00C45ACF" w:rsidRDefault="00B8613D" w:rsidP="00C45ACF">
      <w:pPr>
        <w:spacing w:after="0" w:line="240" w:lineRule="auto"/>
        <w:jc w:val="both"/>
        <w:rPr>
          <w:rFonts w:ascii="Calibri" w:hAnsi="Calibri" w:cs="Calibri"/>
          <w:sz w:val="24"/>
          <w:szCs w:val="24"/>
        </w:rPr>
      </w:pPr>
    </w:p>
    <w:p w14:paraId="28AB416D" w14:textId="30254FD7" w:rsidR="00C45ACF" w:rsidRPr="00C45ACF" w:rsidRDefault="00B8613D" w:rsidP="00C45ACF">
      <w:pPr>
        <w:spacing w:after="0" w:line="240" w:lineRule="auto"/>
        <w:jc w:val="both"/>
        <w:rPr>
          <w:rFonts w:ascii="Calibri" w:hAnsi="Calibri" w:cs="Calibri"/>
          <w:sz w:val="24"/>
          <w:szCs w:val="24"/>
        </w:rPr>
      </w:pPr>
      <w:r>
        <w:rPr>
          <w:rFonts w:ascii="Calibri" w:hAnsi="Calibri" w:cs="Calibri"/>
          <w:sz w:val="24"/>
          <w:szCs w:val="24"/>
        </w:rPr>
        <w:t xml:space="preserve">En tal sentido, </w:t>
      </w:r>
      <w:r w:rsidR="00C45ACF" w:rsidRPr="00C45ACF">
        <w:rPr>
          <w:rFonts w:ascii="Calibri" w:hAnsi="Calibri" w:cs="Calibri"/>
          <w:sz w:val="24"/>
          <w:szCs w:val="24"/>
        </w:rPr>
        <w:t xml:space="preserve">La Tienda Zajuna Campo </w:t>
      </w:r>
      <w:r>
        <w:rPr>
          <w:rFonts w:ascii="Calibri" w:hAnsi="Calibri" w:cs="Calibri"/>
          <w:sz w:val="24"/>
          <w:szCs w:val="24"/>
        </w:rPr>
        <w:t>Tolima se convierte en</w:t>
      </w:r>
      <w:r w:rsidR="00C45ACF" w:rsidRPr="00C45ACF">
        <w:rPr>
          <w:rFonts w:ascii="Calibri" w:hAnsi="Calibri" w:cs="Calibri"/>
          <w:sz w:val="24"/>
          <w:szCs w:val="24"/>
        </w:rPr>
        <w:t xml:space="preserve"> un escenario emblemático dentro del Centro Agropecuario La Granja Regional Tolima</w:t>
      </w:r>
      <w:r>
        <w:rPr>
          <w:rFonts w:ascii="Calibri" w:hAnsi="Calibri" w:cs="Calibri"/>
          <w:sz w:val="24"/>
          <w:szCs w:val="24"/>
        </w:rPr>
        <w:t xml:space="preserve">, proponiendo </w:t>
      </w:r>
      <w:r w:rsidR="00C45ACF" w:rsidRPr="00C45ACF">
        <w:rPr>
          <w:rFonts w:ascii="Calibri" w:hAnsi="Calibri" w:cs="Calibri"/>
          <w:sz w:val="24"/>
          <w:szCs w:val="24"/>
        </w:rPr>
        <w:t>un ecosistema único de aprendizaje, producción y conexión con el entorno rural. No se trata únicamente de un espacio físico para la comercialización de productos agroindustriales, sino de un escenario vivo</w:t>
      </w:r>
      <w:r>
        <w:rPr>
          <w:rFonts w:ascii="Calibri" w:hAnsi="Calibri" w:cs="Calibri"/>
          <w:sz w:val="24"/>
          <w:szCs w:val="24"/>
        </w:rPr>
        <w:t xml:space="preserve"> y real</w:t>
      </w:r>
      <w:r w:rsidR="00C45ACF" w:rsidRPr="00C45ACF">
        <w:rPr>
          <w:rFonts w:ascii="Calibri" w:hAnsi="Calibri" w:cs="Calibri"/>
          <w:sz w:val="24"/>
          <w:szCs w:val="24"/>
        </w:rPr>
        <w:t xml:space="preserve"> de formación integral, es un puente entre el conocimiento técnico y la </w:t>
      </w:r>
      <w:r w:rsidR="00C45ACF" w:rsidRPr="00C45ACF">
        <w:rPr>
          <w:rFonts w:ascii="Calibri" w:hAnsi="Calibri" w:cs="Calibri"/>
          <w:sz w:val="24"/>
          <w:szCs w:val="24"/>
        </w:rPr>
        <w:lastRenderedPageBreak/>
        <w:t xml:space="preserve">realidad del campo colombiano; un espacio donde los aprendices aplican lo aprendido, enfrentan retos del mundo productivo real, desarrollan competencias para emprender y, sobre todo, entienden el valor del trabajo colaborativo, la innovación y la calidad. </w:t>
      </w:r>
    </w:p>
    <w:p w14:paraId="73BFF493" w14:textId="77777777" w:rsidR="00B8613D" w:rsidRDefault="00B8613D" w:rsidP="00C45ACF">
      <w:pPr>
        <w:spacing w:after="0" w:line="240" w:lineRule="auto"/>
        <w:jc w:val="both"/>
        <w:rPr>
          <w:rFonts w:ascii="Calibri" w:hAnsi="Calibri" w:cs="Calibri"/>
          <w:sz w:val="24"/>
          <w:szCs w:val="24"/>
        </w:rPr>
      </w:pPr>
    </w:p>
    <w:p w14:paraId="4CF9C8FD" w14:textId="2274BE94" w:rsidR="00C45ACF" w:rsidRPr="00C45ACF" w:rsidRDefault="00C45ACF" w:rsidP="00C45ACF">
      <w:pPr>
        <w:spacing w:after="0" w:line="240" w:lineRule="auto"/>
        <w:jc w:val="both"/>
        <w:rPr>
          <w:rFonts w:ascii="Calibri" w:hAnsi="Calibri" w:cs="Calibri"/>
          <w:sz w:val="24"/>
          <w:szCs w:val="24"/>
        </w:rPr>
      </w:pPr>
      <w:r w:rsidRPr="00C45ACF">
        <w:rPr>
          <w:rFonts w:ascii="Calibri" w:hAnsi="Calibri" w:cs="Calibri"/>
          <w:sz w:val="24"/>
          <w:szCs w:val="24"/>
        </w:rPr>
        <w:t>Durante años, este centro ha sido un referente institucional, brindando a los aprendices del SENA una experiencia educativa práctica y significativa. En ella, los aprendices no solo refuerzan sus competencias técnicas en agroindustria, comercialización, control de calidad, logística o gestión empresarial, sino que también desarrollan habilidades blandas fundamentales como el trabajo en equipo, la creatividad, la resolución de problemas reales y la responsabilidad social. No obstante, las dinámicas actuales del sector agroindustrial, el avance tecnológico, los nuevos estándares normativos de calidad (en especial en materia de sanidad, inocuidad, sostenibilidad y trazabilidad), así como las necesidades del mercado laboral y del ecosistema emprendedor local, necesitamos que nuestros ambientes estén a la altura de las exigencias del mercado y del compromiso que tenemos con nuestros aprendices y la comunidad.</w:t>
      </w:r>
    </w:p>
    <w:p w14:paraId="25A07C4F" w14:textId="77777777" w:rsidR="00C45ACF" w:rsidRPr="00C45ACF" w:rsidRDefault="00C45ACF" w:rsidP="00C45ACF">
      <w:pPr>
        <w:spacing w:after="0" w:line="240" w:lineRule="auto"/>
        <w:jc w:val="both"/>
        <w:rPr>
          <w:rFonts w:ascii="Calibri" w:hAnsi="Calibri" w:cs="Calibri"/>
          <w:sz w:val="24"/>
          <w:szCs w:val="24"/>
        </w:rPr>
      </w:pPr>
    </w:p>
    <w:p w14:paraId="5CAFAFB4" w14:textId="77777777" w:rsidR="00764052" w:rsidRPr="00764052" w:rsidRDefault="00764052" w:rsidP="00764052">
      <w:pPr>
        <w:spacing w:after="0" w:line="240" w:lineRule="auto"/>
        <w:jc w:val="both"/>
        <w:rPr>
          <w:rFonts w:ascii="Calibri" w:hAnsi="Calibri" w:cs="Calibri"/>
          <w:sz w:val="24"/>
          <w:szCs w:val="24"/>
        </w:rPr>
      </w:pPr>
      <w:r w:rsidRPr="00764052">
        <w:rPr>
          <w:rFonts w:ascii="Calibri" w:hAnsi="Calibri" w:cs="Calibri"/>
          <w:sz w:val="24"/>
          <w:szCs w:val="24"/>
        </w:rPr>
        <w:t>Para completar y optimizar las instalaciones físicas de la Tienda de Carretera Zajuna Tolima, se hace necesario e imperativo adecuar un espacio aledaño que funcione como bodega destinada al almacenamiento organizado de víveres, productos gastronómicos, insumos agroindustriales, menaje y demás elementos requeridos para la operación.</w:t>
      </w:r>
    </w:p>
    <w:p w14:paraId="5AF470F1" w14:textId="77777777" w:rsidR="00764052" w:rsidRPr="00764052" w:rsidRDefault="00764052" w:rsidP="00764052">
      <w:pPr>
        <w:spacing w:after="0" w:line="240" w:lineRule="auto"/>
        <w:jc w:val="both"/>
        <w:rPr>
          <w:rFonts w:ascii="Calibri" w:hAnsi="Calibri" w:cs="Calibri"/>
          <w:sz w:val="24"/>
          <w:szCs w:val="24"/>
        </w:rPr>
      </w:pPr>
    </w:p>
    <w:p w14:paraId="0A1BFED3" w14:textId="6E9DC49C" w:rsidR="00764052" w:rsidRDefault="00764052" w:rsidP="00764052">
      <w:pPr>
        <w:spacing w:after="0" w:line="240" w:lineRule="auto"/>
        <w:jc w:val="both"/>
        <w:rPr>
          <w:rFonts w:ascii="Calibri" w:hAnsi="Calibri" w:cs="Calibri"/>
          <w:sz w:val="24"/>
          <w:szCs w:val="24"/>
        </w:rPr>
      </w:pPr>
      <w:r w:rsidRPr="00764052">
        <w:rPr>
          <w:rFonts w:ascii="Calibri" w:hAnsi="Calibri" w:cs="Calibri"/>
          <w:sz w:val="24"/>
          <w:szCs w:val="24"/>
        </w:rPr>
        <w:t>Dicho espacio deberá cumplir con los criterios técnicos de seguridad, salubridad y control ambiental, garantizando condiciones adecuadas de ventilación, iluminación, manejo de humedad, control de plagas y conservación de productos, con el fin de asegurar la calidad, inocuidad y correcta preservación de los bienes almacenados, así como el cumplimiento de la normativa vigente aplicable.</w:t>
      </w:r>
    </w:p>
    <w:p w14:paraId="29DB070B" w14:textId="77777777" w:rsidR="00764052" w:rsidRDefault="00764052" w:rsidP="00C45ACF">
      <w:pPr>
        <w:spacing w:after="0" w:line="240" w:lineRule="auto"/>
        <w:jc w:val="both"/>
        <w:rPr>
          <w:rFonts w:ascii="Calibri" w:hAnsi="Calibri" w:cs="Calibri"/>
          <w:sz w:val="24"/>
          <w:szCs w:val="24"/>
        </w:rPr>
      </w:pPr>
    </w:p>
    <w:p w14:paraId="1FFC0AE1" w14:textId="76E22868" w:rsidR="00B8613D" w:rsidRPr="006D6D99" w:rsidRDefault="00283EE6" w:rsidP="00C45ACF">
      <w:pPr>
        <w:spacing w:after="0" w:line="240" w:lineRule="auto"/>
        <w:jc w:val="both"/>
        <w:rPr>
          <w:rFonts w:ascii="Calibri" w:hAnsi="Calibri" w:cs="Calibri"/>
          <w:b/>
          <w:bCs/>
          <w:sz w:val="24"/>
          <w:szCs w:val="24"/>
        </w:rPr>
      </w:pPr>
      <w:r w:rsidRPr="006D6D99">
        <w:rPr>
          <w:rFonts w:ascii="Calibri" w:hAnsi="Calibri" w:cs="Calibri"/>
          <w:b/>
          <w:bCs/>
          <w:sz w:val="24"/>
          <w:szCs w:val="24"/>
        </w:rPr>
        <w:t>Se considera que e</w:t>
      </w:r>
      <w:r w:rsidR="00B8613D" w:rsidRPr="006D6D99">
        <w:rPr>
          <w:rFonts w:ascii="Calibri" w:hAnsi="Calibri" w:cs="Calibri"/>
          <w:b/>
          <w:bCs/>
          <w:sz w:val="24"/>
          <w:szCs w:val="24"/>
        </w:rPr>
        <w:t xml:space="preserve">l nuevo </w:t>
      </w:r>
      <w:r w:rsidR="00C45ACF" w:rsidRPr="006D6D99">
        <w:rPr>
          <w:rFonts w:ascii="Calibri" w:hAnsi="Calibri" w:cs="Calibri"/>
          <w:b/>
          <w:bCs/>
          <w:sz w:val="24"/>
          <w:szCs w:val="24"/>
        </w:rPr>
        <w:t>espacio</w:t>
      </w:r>
      <w:r w:rsidR="00B8613D" w:rsidRPr="006D6D99">
        <w:rPr>
          <w:rFonts w:ascii="Calibri" w:hAnsi="Calibri" w:cs="Calibri"/>
          <w:b/>
          <w:bCs/>
          <w:sz w:val="24"/>
          <w:szCs w:val="24"/>
        </w:rPr>
        <w:t xml:space="preserve"> de bodega </w:t>
      </w:r>
      <w:r w:rsidRPr="006D6D99">
        <w:rPr>
          <w:rFonts w:ascii="Calibri" w:hAnsi="Calibri" w:cs="Calibri"/>
          <w:b/>
          <w:bCs/>
          <w:sz w:val="24"/>
          <w:szCs w:val="24"/>
        </w:rPr>
        <w:t>generará beneficios para la Tienda Zajuna, tales como</w:t>
      </w:r>
      <w:r w:rsidR="00C45ACF" w:rsidRPr="006D6D99">
        <w:rPr>
          <w:rFonts w:ascii="Calibri" w:hAnsi="Calibri" w:cs="Calibri"/>
          <w:b/>
          <w:bCs/>
          <w:sz w:val="24"/>
          <w:szCs w:val="24"/>
        </w:rPr>
        <w:t>:</w:t>
      </w:r>
    </w:p>
    <w:p w14:paraId="5B3FE78F" w14:textId="77777777" w:rsidR="00283EE6" w:rsidRDefault="00283EE6" w:rsidP="00283EE6">
      <w:pPr>
        <w:spacing w:after="0" w:line="240" w:lineRule="auto"/>
        <w:jc w:val="both"/>
        <w:rPr>
          <w:rFonts w:ascii="Calibri" w:hAnsi="Calibri" w:cs="Calibri"/>
          <w:sz w:val="24"/>
          <w:szCs w:val="24"/>
        </w:rPr>
      </w:pPr>
    </w:p>
    <w:p w14:paraId="2D23973B" w14:textId="6B3B412A" w:rsidR="00283EE6" w:rsidRPr="00283EE6" w:rsidRDefault="00283EE6" w:rsidP="00283EE6">
      <w:pPr>
        <w:pStyle w:val="Prrafodelista"/>
        <w:numPr>
          <w:ilvl w:val="0"/>
          <w:numId w:val="3"/>
        </w:numPr>
        <w:spacing w:after="0" w:line="240" w:lineRule="auto"/>
        <w:jc w:val="both"/>
        <w:rPr>
          <w:rFonts w:ascii="Calibri" w:hAnsi="Calibri" w:cs="Calibri"/>
          <w:sz w:val="24"/>
          <w:szCs w:val="24"/>
        </w:rPr>
      </w:pPr>
      <w:r w:rsidRPr="00283EE6">
        <w:rPr>
          <w:rFonts w:ascii="Calibri" w:hAnsi="Calibri" w:cs="Calibri"/>
          <w:sz w:val="24"/>
          <w:szCs w:val="24"/>
        </w:rPr>
        <w:t>Optimización del almacenamiento: Permitirá organizar de manera eficiente víveres, insumos agroindustriales, productos gastronómicos y menaje, reduciendo pérdidas y deterioro.</w:t>
      </w:r>
    </w:p>
    <w:p w14:paraId="496D7F16" w14:textId="77777777" w:rsidR="00283EE6" w:rsidRPr="00283EE6" w:rsidRDefault="00283EE6" w:rsidP="00283EE6">
      <w:pPr>
        <w:pStyle w:val="Prrafodelista"/>
        <w:numPr>
          <w:ilvl w:val="0"/>
          <w:numId w:val="3"/>
        </w:numPr>
        <w:spacing w:after="0" w:line="240" w:lineRule="auto"/>
        <w:jc w:val="both"/>
        <w:rPr>
          <w:rFonts w:ascii="Calibri" w:hAnsi="Calibri" w:cs="Calibri"/>
          <w:sz w:val="24"/>
          <w:szCs w:val="24"/>
        </w:rPr>
      </w:pPr>
      <w:r w:rsidRPr="00283EE6">
        <w:rPr>
          <w:rFonts w:ascii="Calibri" w:hAnsi="Calibri" w:cs="Calibri"/>
          <w:sz w:val="24"/>
          <w:szCs w:val="24"/>
        </w:rPr>
        <w:t>Mejora en la conservación de productos: Al contar con condiciones adecuadas de ventilación, iluminación y control de humedad, se garantiza la calidad e inocuidad de los productos.</w:t>
      </w:r>
    </w:p>
    <w:p w14:paraId="08B141DE" w14:textId="77777777" w:rsidR="00283EE6" w:rsidRPr="00283EE6" w:rsidRDefault="00283EE6" w:rsidP="00283EE6">
      <w:pPr>
        <w:pStyle w:val="Prrafodelista"/>
        <w:numPr>
          <w:ilvl w:val="0"/>
          <w:numId w:val="3"/>
        </w:numPr>
        <w:spacing w:after="0" w:line="240" w:lineRule="auto"/>
        <w:jc w:val="both"/>
        <w:rPr>
          <w:rFonts w:ascii="Calibri" w:hAnsi="Calibri" w:cs="Calibri"/>
          <w:sz w:val="24"/>
          <w:szCs w:val="24"/>
        </w:rPr>
      </w:pPr>
      <w:r w:rsidRPr="00283EE6">
        <w:rPr>
          <w:rFonts w:ascii="Calibri" w:hAnsi="Calibri" w:cs="Calibri"/>
          <w:sz w:val="24"/>
          <w:szCs w:val="24"/>
        </w:rPr>
        <w:t>Incremento en la capacidad operativa: Facilita el manejo de mayores volúmenes de inventario, respondiendo mejor a la demanda de los clientes.</w:t>
      </w:r>
    </w:p>
    <w:p w14:paraId="13389115" w14:textId="77777777" w:rsidR="00283EE6" w:rsidRPr="00283EE6" w:rsidRDefault="00283EE6" w:rsidP="00283EE6">
      <w:pPr>
        <w:pStyle w:val="Prrafodelista"/>
        <w:numPr>
          <w:ilvl w:val="0"/>
          <w:numId w:val="3"/>
        </w:numPr>
        <w:spacing w:after="0" w:line="240" w:lineRule="auto"/>
        <w:jc w:val="both"/>
        <w:rPr>
          <w:rFonts w:ascii="Calibri" w:hAnsi="Calibri" w:cs="Calibri"/>
          <w:sz w:val="24"/>
          <w:szCs w:val="24"/>
        </w:rPr>
      </w:pPr>
      <w:r w:rsidRPr="00283EE6">
        <w:rPr>
          <w:rFonts w:ascii="Calibri" w:hAnsi="Calibri" w:cs="Calibri"/>
          <w:sz w:val="24"/>
          <w:szCs w:val="24"/>
        </w:rPr>
        <w:t>Fortalecimiento de la seguridad: Un espacio adecuado reduce riesgos de contaminación, daños, hurtos o accidentes laborales.</w:t>
      </w:r>
    </w:p>
    <w:p w14:paraId="7C228547" w14:textId="77777777" w:rsidR="00283EE6" w:rsidRPr="00283EE6" w:rsidRDefault="00283EE6" w:rsidP="00283EE6">
      <w:pPr>
        <w:pStyle w:val="Prrafodelista"/>
        <w:numPr>
          <w:ilvl w:val="0"/>
          <w:numId w:val="3"/>
        </w:numPr>
        <w:spacing w:after="0" w:line="240" w:lineRule="auto"/>
        <w:jc w:val="both"/>
        <w:rPr>
          <w:rFonts w:ascii="Calibri" w:hAnsi="Calibri" w:cs="Calibri"/>
          <w:sz w:val="24"/>
          <w:szCs w:val="24"/>
        </w:rPr>
      </w:pPr>
      <w:r w:rsidRPr="00283EE6">
        <w:rPr>
          <w:rFonts w:ascii="Calibri" w:hAnsi="Calibri" w:cs="Calibri"/>
          <w:sz w:val="24"/>
          <w:szCs w:val="24"/>
        </w:rPr>
        <w:t>Cumplimiento normativo: Asegura el cumplimiento de estándares sanitarios y técnicos exigidos para el almacenamiento de alimentos e insumos.</w:t>
      </w:r>
    </w:p>
    <w:p w14:paraId="535FECE7" w14:textId="77777777" w:rsidR="00283EE6" w:rsidRPr="00283EE6" w:rsidRDefault="00283EE6" w:rsidP="00283EE6">
      <w:pPr>
        <w:pStyle w:val="Prrafodelista"/>
        <w:numPr>
          <w:ilvl w:val="0"/>
          <w:numId w:val="3"/>
        </w:numPr>
        <w:spacing w:after="0" w:line="240" w:lineRule="auto"/>
        <w:jc w:val="both"/>
        <w:rPr>
          <w:rFonts w:ascii="Calibri" w:hAnsi="Calibri" w:cs="Calibri"/>
          <w:sz w:val="24"/>
          <w:szCs w:val="24"/>
        </w:rPr>
      </w:pPr>
      <w:r w:rsidRPr="00283EE6">
        <w:rPr>
          <w:rFonts w:ascii="Calibri" w:hAnsi="Calibri" w:cs="Calibri"/>
          <w:sz w:val="24"/>
          <w:szCs w:val="24"/>
        </w:rPr>
        <w:t>Eficiencia logística: Mejora los tiempos de recepción, almacenamiento y despacho de mercancías.</w:t>
      </w:r>
    </w:p>
    <w:p w14:paraId="22103A5A" w14:textId="77777777" w:rsidR="00283EE6" w:rsidRPr="00283EE6" w:rsidRDefault="00283EE6" w:rsidP="00283EE6">
      <w:pPr>
        <w:spacing w:after="0" w:line="240" w:lineRule="auto"/>
        <w:jc w:val="both"/>
        <w:rPr>
          <w:rFonts w:ascii="Calibri" w:hAnsi="Calibri" w:cs="Calibri"/>
          <w:sz w:val="24"/>
          <w:szCs w:val="24"/>
        </w:rPr>
      </w:pPr>
    </w:p>
    <w:p w14:paraId="639B5FC4" w14:textId="2E514F4A" w:rsidR="00283EE6" w:rsidRPr="006D6D99" w:rsidRDefault="00283EE6" w:rsidP="00283EE6">
      <w:pPr>
        <w:spacing w:after="0" w:line="240" w:lineRule="auto"/>
        <w:jc w:val="both"/>
        <w:rPr>
          <w:rFonts w:ascii="Calibri" w:hAnsi="Calibri" w:cs="Calibri"/>
          <w:b/>
          <w:bCs/>
          <w:sz w:val="24"/>
          <w:szCs w:val="24"/>
        </w:rPr>
      </w:pPr>
      <w:r w:rsidRPr="006D6D99">
        <w:rPr>
          <w:rFonts w:ascii="Calibri" w:hAnsi="Calibri" w:cs="Calibri"/>
          <w:b/>
          <w:bCs/>
          <w:sz w:val="24"/>
          <w:szCs w:val="24"/>
        </w:rPr>
        <w:t>Los servicios que permitirá prestar la bodega son:</w:t>
      </w:r>
    </w:p>
    <w:p w14:paraId="5AB5D092" w14:textId="77777777" w:rsidR="00283EE6" w:rsidRPr="00283EE6" w:rsidRDefault="00283EE6" w:rsidP="00283EE6">
      <w:pPr>
        <w:spacing w:after="0" w:line="240" w:lineRule="auto"/>
        <w:jc w:val="both"/>
        <w:rPr>
          <w:rFonts w:ascii="Calibri" w:hAnsi="Calibri" w:cs="Calibri"/>
          <w:sz w:val="24"/>
          <w:szCs w:val="24"/>
        </w:rPr>
      </w:pPr>
    </w:p>
    <w:p w14:paraId="0C0F603C" w14:textId="77777777" w:rsidR="00283EE6" w:rsidRPr="00283EE6" w:rsidRDefault="00283EE6" w:rsidP="00283EE6">
      <w:pPr>
        <w:pStyle w:val="Prrafodelista"/>
        <w:numPr>
          <w:ilvl w:val="0"/>
          <w:numId w:val="4"/>
        </w:numPr>
        <w:spacing w:after="0" w:line="240" w:lineRule="auto"/>
        <w:jc w:val="both"/>
        <w:rPr>
          <w:rFonts w:ascii="Calibri" w:hAnsi="Calibri" w:cs="Calibri"/>
          <w:sz w:val="24"/>
          <w:szCs w:val="24"/>
        </w:rPr>
      </w:pPr>
      <w:r w:rsidRPr="00283EE6">
        <w:rPr>
          <w:rFonts w:ascii="Calibri" w:hAnsi="Calibri" w:cs="Calibri"/>
          <w:sz w:val="24"/>
          <w:szCs w:val="24"/>
        </w:rPr>
        <w:t>Almacenamiento especializado de alimentos, bebidas, insumos y productos agroindustriales.</w:t>
      </w:r>
    </w:p>
    <w:p w14:paraId="44EBA68D" w14:textId="77777777" w:rsidR="00283EE6" w:rsidRPr="00283EE6" w:rsidRDefault="00283EE6" w:rsidP="00283EE6">
      <w:pPr>
        <w:pStyle w:val="Prrafodelista"/>
        <w:numPr>
          <w:ilvl w:val="0"/>
          <w:numId w:val="4"/>
        </w:numPr>
        <w:spacing w:after="0" w:line="240" w:lineRule="auto"/>
        <w:jc w:val="both"/>
        <w:rPr>
          <w:rFonts w:ascii="Calibri" w:hAnsi="Calibri" w:cs="Calibri"/>
          <w:sz w:val="24"/>
          <w:szCs w:val="24"/>
        </w:rPr>
      </w:pPr>
      <w:r w:rsidRPr="00283EE6">
        <w:rPr>
          <w:rFonts w:ascii="Calibri" w:hAnsi="Calibri" w:cs="Calibri"/>
          <w:sz w:val="24"/>
          <w:szCs w:val="24"/>
        </w:rPr>
        <w:t>Gestión y control de inventarios, facilitando el seguimiento y rotación de productos.</w:t>
      </w:r>
    </w:p>
    <w:p w14:paraId="1F615760" w14:textId="6374C611" w:rsidR="00283EE6" w:rsidRPr="00283EE6" w:rsidRDefault="00283EE6" w:rsidP="00283EE6">
      <w:pPr>
        <w:pStyle w:val="Prrafodelista"/>
        <w:numPr>
          <w:ilvl w:val="0"/>
          <w:numId w:val="4"/>
        </w:numPr>
        <w:spacing w:after="0" w:line="240" w:lineRule="auto"/>
        <w:jc w:val="both"/>
        <w:rPr>
          <w:rFonts w:ascii="Calibri" w:hAnsi="Calibri" w:cs="Calibri"/>
          <w:sz w:val="24"/>
          <w:szCs w:val="24"/>
        </w:rPr>
      </w:pPr>
      <w:r w:rsidRPr="00283EE6">
        <w:rPr>
          <w:rFonts w:ascii="Calibri" w:hAnsi="Calibri" w:cs="Calibri"/>
          <w:sz w:val="24"/>
          <w:szCs w:val="24"/>
        </w:rPr>
        <w:t>Abastecimiento oportuno de la tienda,</w:t>
      </w:r>
      <w:r w:rsidR="006D6D99">
        <w:rPr>
          <w:rFonts w:ascii="Calibri" w:hAnsi="Calibri" w:cs="Calibri"/>
          <w:sz w:val="24"/>
          <w:szCs w:val="24"/>
        </w:rPr>
        <w:t xml:space="preserve"> </w:t>
      </w:r>
      <w:r w:rsidRPr="00283EE6">
        <w:rPr>
          <w:rFonts w:ascii="Calibri" w:hAnsi="Calibri" w:cs="Calibri"/>
          <w:sz w:val="24"/>
          <w:szCs w:val="24"/>
        </w:rPr>
        <w:t>evitando</w:t>
      </w:r>
      <w:r w:rsidR="006D6D99">
        <w:rPr>
          <w:rFonts w:ascii="Calibri" w:hAnsi="Calibri" w:cs="Calibri"/>
          <w:sz w:val="24"/>
          <w:szCs w:val="24"/>
        </w:rPr>
        <w:t xml:space="preserve"> almacenar los productos en lugares distantes a la Tienda, donde se corra el riesgo de deterioro, mala manipulación y desperdicio.</w:t>
      </w:r>
      <w:r w:rsidRPr="00283EE6">
        <w:rPr>
          <w:rFonts w:ascii="Calibri" w:hAnsi="Calibri" w:cs="Calibri"/>
          <w:sz w:val="24"/>
          <w:szCs w:val="24"/>
        </w:rPr>
        <w:t xml:space="preserve"> </w:t>
      </w:r>
    </w:p>
    <w:p w14:paraId="7461C3C8" w14:textId="77777777" w:rsidR="00283EE6" w:rsidRPr="00283EE6" w:rsidRDefault="00283EE6" w:rsidP="00283EE6">
      <w:pPr>
        <w:pStyle w:val="Prrafodelista"/>
        <w:numPr>
          <w:ilvl w:val="0"/>
          <w:numId w:val="4"/>
        </w:numPr>
        <w:spacing w:after="0" w:line="240" w:lineRule="auto"/>
        <w:jc w:val="both"/>
        <w:rPr>
          <w:rFonts w:ascii="Calibri" w:hAnsi="Calibri" w:cs="Calibri"/>
          <w:sz w:val="24"/>
          <w:szCs w:val="24"/>
        </w:rPr>
      </w:pPr>
      <w:r w:rsidRPr="00283EE6">
        <w:rPr>
          <w:rFonts w:ascii="Calibri" w:hAnsi="Calibri" w:cs="Calibri"/>
          <w:sz w:val="24"/>
          <w:szCs w:val="24"/>
        </w:rPr>
        <w:t>Apoyo a la producción y comercialización de productos propios del Centro Agropecuario.</w:t>
      </w:r>
    </w:p>
    <w:p w14:paraId="65A0BB8D" w14:textId="77777777" w:rsidR="00283EE6" w:rsidRPr="00283EE6" w:rsidRDefault="00283EE6" w:rsidP="00283EE6">
      <w:pPr>
        <w:pStyle w:val="Prrafodelista"/>
        <w:numPr>
          <w:ilvl w:val="0"/>
          <w:numId w:val="4"/>
        </w:numPr>
        <w:spacing w:after="0" w:line="240" w:lineRule="auto"/>
        <w:jc w:val="both"/>
        <w:rPr>
          <w:rFonts w:ascii="Calibri" w:hAnsi="Calibri" w:cs="Calibri"/>
          <w:sz w:val="24"/>
          <w:szCs w:val="24"/>
        </w:rPr>
      </w:pPr>
      <w:r w:rsidRPr="00283EE6">
        <w:rPr>
          <w:rFonts w:ascii="Calibri" w:hAnsi="Calibri" w:cs="Calibri"/>
          <w:sz w:val="24"/>
          <w:szCs w:val="24"/>
        </w:rPr>
        <w:t>Organización de insumos y equipos, mejorando las condiciones de trabajo del personal.</w:t>
      </w:r>
    </w:p>
    <w:p w14:paraId="6247FFA4" w14:textId="77777777" w:rsidR="00283EE6" w:rsidRPr="00283EE6" w:rsidRDefault="00283EE6" w:rsidP="00283EE6">
      <w:pPr>
        <w:pStyle w:val="Prrafodelista"/>
        <w:numPr>
          <w:ilvl w:val="0"/>
          <w:numId w:val="4"/>
        </w:numPr>
        <w:spacing w:after="0" w:line="240" w:lineRule="auto"/>
        <w:jc w:val="both"/>
        <w:rPr>
          <w:rFonts w:ascii="Calibri" w:hAnsi="Calibri" w:cs="Calibri"/>
          <w:sz w:val="24"/>
          <w:szCs w:val="24"/>
        </w:rPr>
      </w:pPr>
      <w:r w:rsidRPr="00283EE6">
        <w:rPr>
          <w:rFonts w:ascii="Calibri" w:hAnsi="Calibri" w:cs="Calibri"/>
          <w:sz w:val="24"/>
          <w:szCs w:val="24"/>
        </w:rPr>
        <w:t>Recepción y clasificación de mercancía, asegurando un manejo adecuado desde su ingreso.</w:t>
      </w:r>
    </w:p>
    <w:p w14:paraId="7F27143C" w14:textId="77777777" w:rsidR="00283EE6" w:rsidRPr="00283EE6" w:rsidRDefault="00283EE6" w:rsidP="00283EE6">
      <w:pPr>
        <w:spacing w:after="0" w:line="240" w:lineRule="auto"/>
        <w:jc w:val="both"/>
        <w:rPr>
          <w:rFonts w:ascii="Calibri" w:hAnsi="Calibri" w:cs="Calibri"/>
          <w:sz w:val="24"/>
          <w:szCs w:val="24"/>
        </w:rPr>
      </w:pPr>
    </w:p>
    <w:p w14:paraId="5DE46C1B" w14:textId="25A0B04E" w:rsidR="00C45ACF" w:rsidRDefault="006D6D99" w:rsidP="00C45ACF">
      <w:pPr>
        <w:spacing w:after="0" w:line="240" w:lineRule="auto"/>
        <w:jc w:val="both"/>
        <w:rPr>
          <w:rFonts w:ascii="Calibri" w:hAnsi="Calibri" w:cs="Calibri"/>
          <w:sz w:val="24"/>
          <w:szCs w:val="24"/>
        </w:rPr>
      </w:pPr>
      <w:r>
        <w:rPr>
          <w:rFonts w:ascii="Calibri" w:hAnsi="Calibri" w:cs="Calibri"/>
          <w:sz w:val="24"/>
          <w:szCs w:val="24"/>
        </w:rPr>
        <w:t>Además de a</w:t>
      </w:r>
      <w:r w:rsidR="00C45ACF" w:rsidRPr="00C45ACF">
        <w:rPr>
          <w:rFonts w:ascii="Calibri" w:hAnsi="Calibri" w:cs="Calibri"/>
          <w:sz w:val="24"/>
          <w:szCs w:val="24"/>
        </w:rPr>
        <w:t>segurar el cumplimiento de la normatividad vigente en aspectos clave como BPM (Buenas Prácticas de Manufactura), bioseguridad, inocuidad alimentaria, sostenibilidad ambiental y seguridad industrial, generando condiciones adecuadas tanto para la formación como para el desarrollo de proyectos productivos reales</w:t>
      </w:r>
      <w:r>
        <w:rPr>
          <w:rFonts w:ascii="Calibri" w:hAnsi="Calibri" w:cs="Calibri"/>
          <w:sz w:val="24"/>
          <w:szCs w:val="24"/>
        </w:rPr>
        <w:t xml:space="preserve"> y de otra parte  g</w:t>
      </w:r>
      <w:r w:rsidR="00C45ACF" w:rsidRPr="00C45ACF">
        <w:rPr>
          <w:rFonts w:ascii="Calibri" w:hAnsi="Calibri" w:cs="Calibri"/>
          <w:sz w:val="24"/>
          <w:szCs w:val="24"/>
        </w:rPr>
        <w:t>arantiza</w:t>
      </w:r>
      <w:r>
        <w:rPr>
          <w:rFonts w:ascii="Calibri" w:hAnsi="Calibri" w:cs="Calibri"/>
          <w:sz w:val="24"/>
          <w:szCs w:val="24"/>
        </w:rPr>
        <w:t>ndo</w:t>
      </w:r>
      <w:r w:rsidR="00C45ACF" w:rsidRPr="00C45ACF">
        <w:rPr>
          <w:rFonts w:ascii="Calibri" w:hAnsi="Calibri" w:cs="Calibri"/>
          <w:sz w:val="24"/>
          <w:szCs w:val="24"/>
        </w:rPr>
        <w:t xml:space="preserve"> condiciones físicas adecuadas, accesibles, dignas y funcionales, que respondan al uso intensivo</w:t>
      </w:r>
      <w:r>
        <w:rPr>
          <w:rFonts w:ascii="Calibri" w:hAnsi="Calibri" w:cs="Calibri"/>
          <w:sz w:val="24"/>
          <w:szCs w:val="24"/>
        </w:rPr>
        <w:t xml:space="preserve"> y eficiente</w:t>
      </w:r>
      <w:r w:rsidR="00C45ACF" w:rsidRPr="00C45ACF">
        <w:rPr>
          <w:rFonts w:ascii="Calibri" w:hAnsi="Calibri" w:cs="Calibri"/>
          <w:sz w:val="24"/>
          <w:szCs w:val="24"/>
        </w:rPr>
        <w:t xml:space="preserve"> del espacio durante los ciclos formativos, mejorando así la experiencia formativa y el bienestar de los aprendices, instructores y comunidad educativa.</w:t>
      </w:r>
    </w:p>
    <w:p w14:paraId="4086B5E9" w14:textId="77777777" w:rsidR="00696EA8" w:rsidRDefault="00696EA8" w:rsidP="00C45ACF">
      <w:pPr>
        <w:spacing w:after="0" w:line="240" w:lineRule="auto"/>
        <w:jc w:val="both"/>
        <w:rPr>
          <w:rFonts w:ascii="Calibri" w:hAnsi="Calibri" w:cs="Calibri"/>
          <w:sz w:val="24"/>
          <w:szCs w:val="24"/>
        </w:rPr>
      </w:pPr>
    </w:p>
    <w:p w14:paraId="0AFD7AB3" w14:textId="77777777" w:rsidR="00696EA8" w:rsidRDefault="00696EA8" w:rsidP="00696EA8">
      <w:pPr>
        <w:spacing w:after="0" w:line="240" w:lineRule="auto"/>
        <w:jc w:val="both"/>
        <w:rPr>
          <w:rFonts w:ascii="Calibri" w:hAnsi="Calibri" w:cs="Calibri"/>
          <w:sz w:val="24"/>
          <w:szCs w:val="24"/>
        </w:rPr>
      </w:pPr>
      <w:r>
        <w:rPr>
          <w:rFonts w:ascii="Calibri" w:hAnsi="Calibri" w:cs="Calibri"/>
          <w:sz w:val="24"/>
          <w:szCs w:val="24"/>
        </w:rPr>
        <w:t xml:space="preserve">Por ende, la adecuación del espacio como </w:t>
      </w:r>
      <w:r w:rsidRPr="00283EE6">
        <w:rPr>
          <w:rFonts w:ascii="Calibri" w:hAnsi="Calibri" w:cs="Calibri"/>
          <w:sz w:val="24"/>
          <w:szCs w:val="24"/>
        </w:rPr>
        <w:t>bodega contribuirá a mejorar la eficiencia, calidad del servicio y sostenibilidad operativa de la Tienda de Carretera Zajuna Tolima.</w:t>
      </w:r>
    </w:p>
    <w:p w14:paraId="3958CA58" w14:textId="77777777" w:rsidR="00696EA8" w:rsidRPr="00C45ACF" w:rsidRDefault="00696EA8">
      <w:pPr>
        <w:spacing w:after="0" w:line="240" w:lineRule="auto"/>
        <w:jc w:val="both"/>
        <w:rPr>
          <w:rFonts w:ascii="Calibri" w:hAnsi="Calibri" w:cs="Calibri"/>
          <w:sz w:val="24"/>
          <w:szCs w:val="24"/>
        </w:rPr>
      </w:pPr>
    </w:p>
    <w:p w14:paraId="1F143355" w14:textId="0C201A9C" w:rsidR="00C45ACF" w:rsidRDefault="00C45ACF" w:rsidP="00C45ACF">
      <w:pPr>
        <w:spacing w:after="0" w:line="240" w:lineRule="auto"/>
        <w:jc w:val="both"/>
        <w:rPr>
          <w:rFonts w:ascii="Calibri" w:hAnsi="Calibri" w:cs="Calibri"/>
          <w:sz w:val="24"/>
          <w:szCs w:val="24"/>
        </w:rPr>
      </w:pPr>
      <w:r w:rsidRPr="00C45ACF">
        <w:rPr>
          <w:rFonts w:ascii="Calibri" w:hAnsi="Calibri" w:cs="Calibri"/>
          <w:sz w:val="24"/>
          <w:szCs w:val="24"/>
        </w:rPr>
        <w:t xml:space="preserve">Teniendo en cuenta lo anterior, el Centro Agropecuario La Granja - SENA Regional Tolima basado en la implementación y operación de la Tienda Zajuna Tolima, requiere </w:t>
      </w:r>
      <w:r w:rsidR="00696EA8">
        <w:rPr>
          <w:rFonts w:ascii="Calibri" w:hAnsi="Calibri" w:cs="Calibri"/>
          <w:sz w:val="24"/>
          <w:szCs w:val="24"/>
        </w:rPr>
        <w:t xml:space="preserve">que </w:t>
      </w:r>
      <w:r w:rsidR="00567B5A" w:rsidRPr="00C45ACF">
        <w:rPr>
          <w:rFonts w:ascii="Calibri" w:hAnsi="Calibri" w:cs="Calibri"/>
          <w:sz w:val="24"/>
          <w:szCs w:val="24"/>
        </w:rPr>
        <w:t>la</w:t>
      </w:r>
      <w:r w:rsidR="00567B5A">
        <w:rPr>
          <w:rFonts w:ascii="Calibri" w:hAnsi="Calibri" w:cs="Calibri"/>
          <w:sz w:val="24"/>
          <w:szCs w:val="24"/>
        </w:rPr>
        <w:t xml:space="preserve"> estructura física aledaña a las instalaciones de la Tienda sea</w:t>
      </w:r>
      <w:r w:rsidR="00696EA8">
        <w:rPr>
          <w:rFonts w:ascii="Calibri" w:hAnsi="Calibri" w:cs="Calibri"/>
          <w:sz w:val="24"/>
          <w:szCs w:val="24"/>
        </w:rPr>
        <w:t xml:space="preserve"> adecuada como bodega, la cual resulta </w:t>
      </w:r>
      <w:r w:rsidRPr="00C45ACF">
        <w:rPr>
          <w:rFonts w:ascii="Calibri" w:hAnsi="Calibri" w:cs="Calibri"/>
          <w:sz w:val="24"/>
          <w:szCs w:val="24"/>
        </w:rPr>
        <w:t xml:space="preserve">esencial para la puesta en marcha de </w:t>
      </w:r>
      <w:r w:rsidR="00696EA8">
        <w:rPr>
          <w:rFonts w:ascii="Calibri" w:hAnsi="Calibri" w:cs="Calibri"/>
          <w:sz w:val="24"/>
          <w:szCs w:val="24"/>
        </w:rPr>
        <w:t>dicha instalación física</w:t>
      </w:r>
      <w:r w:rsidRPr="00C45ACF">
        <w:rPr>
          <w:rFonts w:ascii="Calibri" w:hAnsi="Calibri" w:cs="Calibri"/>
          <w:sz w:val="24"/>
          <w:szCs w:val="24"/>
        </w:rPr>
        <w:t xml:space="preserve">. En este sentido, surge la necesidad de contratar </w:t>
      </w:r>
      <w:r w:rsidR="00696EA8">
        <w:rPr>
          <w:rFonts w:ascii="Calibri" w:hAnsi="Calibri" w:cs="Calibri"/>
          <w:sz w:val="24"/>
          <w:szCs w:val="24"/>
        </w:rPr>
        <w:t xml:space="preserve">la obra de adecuación de la bodega para la Tienda Zajuna Tolima de Carretera </w:t>
      </w:r>
      <w:r w:rsidRPr="00C45ACF">
        <w:rPr>
          <w:rFonts w:ascii="Calibri" w:hAnsi="Calibri" w:cs="Calibri"/>
          <w:sz w:val="24"/>
          <w:szCs w:val="24"/>
        </w:rPr>
        <w:t xml:space="preserve">que garanticen la operatividad, funcionalidad y sostenibilidad de la Tienda, como un entorno formativo integral. Esta </w:t>
      </w:r>
      <w:r w:rsidR="00696EA8">
        <w:rPr>
          <w:rFonts w:ascii="Calibri" w:hAnsi="Calibri" w:cs="Calibri"/>
          <w:sz w:val="24"/>
          <w:szCs w:val="24"/>
        </w:rPr>
        <w:t>adecuación</w:t>
      </w:r>
      <w:r w:rsidRPr="00C45ACF">
        <w:rPr>
          <w:rFonts w:ascii="Calibri" w:hAnsi="Calibri" w:cs="Calibri"/>
          <w:sz w:val="24"/>
          <w:szCs w:val="24"/>
        </w:rPr>
        <w:t xml:space="preserve"> permitirá simular condiciones reales del sector gastronómico y de servicios, fortaleciendo las competencias técnicas de los aprendices en áreas como barismo, preparación de bebidas, manipulación de alimentos, atención al cliente y operación de </w:t>
      </w:r>
      <w:r w:rsidR="00567B5A">
        <w:rPr>
          <w:rFonts w:ascii="Calibri" w:hAnsi="Calibri" w:cs="Calibri"/>
          <w:sz w:val="24"/>
          <w:szCs w:val="24"/>
        </w:rPr>
        <w:t>equipos industriales</w:t>
      </w:r>
      <w:r w:rsidRPr="00C45ACF">
        <w:rPr>
          <w:rFonts w:ascii="Calibri" w:hAnsi="Calibri" w:cs="Calibri"/>
          <w:sz w:val="24"/>
          <w:szCs w:val="24"/>
        </w:rPr>
        <w:t>.</w:t>
      </w:r>
    </w:p>
    <w:p w14:paraId="61973E19" w14:textId="77777777" w:rsidR="00BE574A" w:rsidRPr="00C45ACF" w:rsidRDefault="00BE574A" w:rsidP="00C45ACF">
      <w:pPr>
        <w:spacing w:after="0" w:line="240" w:lineRule="auto"/>
        <w:jc w:val="both"/>
        <w:rPr>
          <w:rFonts w:ascii="Calibri" w:hAnsi="Calibri" w:cs="Calibri"/>
          <w:sz w:val="24"/>
          <w:szCs w:val="24"/>
        </w:rPr>
      </w:pPr>
    </w:p>
    <w:p w14:paraId="65021074" w14:textId="77777777" w:rsidR="00C45ACF" w:rsidRDefault="00C45ACF" w:rsidP="00C45ACF">
      <w:pPr>
        <w:spacing w:after="0" w:line="240" w:lineRule="auto"/>
        <w:jc w:val="both"/>
        <w:rPr>
          <w:rFonts w:ascii="Calibri" w:hAnsi="Calibri" w:cs="Calibri"/>
          <w:sz w:val="24"/>
          <w:szCs w:val="24"/>
        </w:rPr>
      </w:pPr>
      <w:r w:rsidRPr="00C45ACF">
        <w:rPr>
          <w:rFonts w:ascii="Calibri" w:hAnsi="Calibri" w:cs="Calibri"/>
          <w:sz w:val="24"/>
          <w:szCs w:val="24"/>
        </w:rPr>
        <w:t xml:space="preserve">La estrategia Tienda Zajuna Campo del Centro Agropecuario La Granja se configura como un instrumento técnico y comercial orientado al fortalecimiento de los procesos de transformación, exhibición y comercialización de productos frescos, de panadería, agrícolas y agroindustriales provenientes del departamento del Tolima. Esta iniciativa tiene como propósito consolidar un modelo de operación que garantice condiciones adecuadas de calidad, inocuidad, presentación y trazabilidad de los productos, mediante la </w:t>
      </w:r>
      <w:r w:rsidRPr="00C45ACF">
        <w:rPr>
          <w:rFonts w:ascii="Calibri" w:hAnsi="Calibri" w:cs="Calibri"/>
          <w:sz w:val="24"/>
          <w:szCs w:val="24"/>
        </w:rPr>
        <w:lastRenderedPageBreak/>
        <w:t>implementación de espacios funcionales, organizados y dotados con equipamiento especializado que permita su adecuada manipulación y oferta al consumidor final.</w:t>
      </w:r>
    </w:p>
    <w:p w14:paraId="30F3213D" w14:textId="77777777" w:rsidR="00696EA8" w:rsidRPr="00C45ACF" w:rsidRDefault="00696EA8" w:rsidP="00C45ACF">
      <w:pPr>
        <w:spacing w:after="0" w:line="240" w:lineRule="auto"/>
        <w:jc w:val="both"/>
        <w:rPr>
          <w:rFonts w:ascii="Calibri" w:hAnsi="Calibri" w:cs="Calibri"/>
          <w:sz w:val="24"/>
          <w:szCs w:val="24"/>
        </w:rPr>
      </w:pPr>
    </w:p>
    <w:p w14:paraId="55C10C73" w14:textId="1B3E2469" w:rsidR="00A02A81" w:rsidRPr="00C45ACF" w:rsidRDefault="00C45ACF" w:rsidP="00C45ACF">
      <w:pPr>
        <w:spacing w:after="0" w:line="240" w:lineRule="auto"/>
        <w:jc w:val="both"/>
        <w:rPr>
          <w:rFonts w:ascii="Calibri" w:hAnsi="Calibri" w:cs="Calibri"/>
          <w:sz w:val="24"/>
          <w:szCs w:val="24"/>
        </w:rPr>
      </w:pPr>
      <w:r w:rsidRPr="00C45ACF">
        <w:rPr>
          <w:rFonts w:ascii="Calibri" w:hAnsi="Calibri" w:cs="Calibri"/>
          <w:sz w:val="24"/>
          <w:szCs w:val="24"/>
        </w:rPr>
        <w:t>En este contexto, la Tienda Zajuna se proyecta como una unidad productiva y vitrina comercial estratégica que articula la producción del Centro de Formación con la oferta de productores locales, facilitando procesos de encadenamiento productivo y acceso directo al mercado. Su ubicación sobre el corredor vial Espinal – Ibagué – Espinal representa una ventaja competitiva en términos de visibilidad y flujo de potenciales consumidores, lo que permite dinamizar la comercialización. Así mismo, su área de influencia incluye municipios como Espinal, Flandes, Melgar, Guamo, Saldaña, Purificación e Ibagué, fortaleciendo los circuitos cortos de comercialización y promoviendo el desarrollo económico regional con enfoque territorial.</w:t>
      </w:r>
    </w:p>
    <w:p w14:paraId="3E39428F" w14:textId="77777777" w:rsidR="00A02A81" w:rsidRPr="00C45ACF" w:rsidRDefault="00A02A81" w:rsidP="00B07225">
      <w:pPr>
        <w:spacing w:after="0" w:line="240" w:lineRule="auto"/>
        <w:jc w:val="both"/>
        <w:rPr>
          <w:rFonts w:ascii="Calibri" w:hAnsi="Calibri" w:cs="Calibri"/>
          <w:b/>
          <w:bCs/>
          <w:sz w:val="24"/>
          <w:szCs w:val="24"/>
        </w:rPr>
      </w:pPr>
    </w:p>
    <w:p w14:paraId="3662F17E" w14:textId="7C426988" w:rsidR="00B07225" w:rsidRPr="00C45ACF" w:rsidRDefault="00B07225" w:rsidP="00B07225">
      <w:pPr>
        <w:pStyle w:val="Prrafodelista"/>
        <w:numPr>
          <w:ilvl w:val="0"/>
          <w:numId w:val="1"/>
        </w:numPr>
        <w:spacing w:after="0" w:line="240" w:lineRule="auto"/>
        <w:jc w:val="both"/>
        <w:rPr>
          <w:rFonts w:ascii="Calibri" w:hAnsi="Calibri" w:cs="Calibri"/>
          <w:b/>
          <w:bCs/>
          <w:sz w:val="24"/>
          <w:szCs w:val="24"/>
        </w:rPr>
      </w:pPr>
      <w:r w:rsidRPr="00C45ACF">
        <w:rPr>
          <w:rFonts w:ascii="Calibri" w:hAnsi="Calibri" w:cs="Calibri"/>
          <w:b/>
          <w:bCs/>
          <w:sz w:val="24"/>
          <w:szCs w:val="24"/>
        </w:rPr>
        <w:t>AREA A INTERVENIR EN MTS</w:t>
      </w:r>
      <w:r w:rsidRPr="00C45ACF">
        <w:rPr>
          <w:rFonts w:ascii="Calibri" w:hAnsi="Calibri" w:cs="Calibri"/>
          <w:b/>
          <w:bCs/>
          <w:sz w:val="24"/>
          <w:szCs w:val="24"/>
          <w:vertAlign w:val="superscript"/>
        </w:rPr>
        <w:t>2</w:t>
      </w:r>
    </w:p>
    <w:p w14:paraId="53881FCE" w14:textId="77777777" w:rsidR="00B07225" w:rsidRPr="00C45ACF" w:rsidRDefault="00B07225" w:rsidP="00B07225">
      <w:pPr>
        <w:pStyle w:val="Prrafodelista"/>
        <w:rPr>
          <w:rFonts w:ascii="Calibri" w:hAnsi="Calibri" w:cs="Calibri"/>
          <w:sz w:val="24"/>
          <w:szCs w:val="24"/>
        </w:rPr>
      </w:pPr>
    </w:p>
    <w:p w14:paraId="690074C6" w14:textId="77777777" w:rsidR="00A02A81" w:rsidRPr="00C45ACF" w:rsidRDefault="00A02A81" w:rsidP="00B07225">
      <w:pPr>
        <w:pStyle w:val="Prrafodelista"/>
        <w:rPr>
          <w:rFonts w:ascii="Calibri" w:hAnsi="Calibri" w:cs="Calibri"/>
          <w:sz w:val="24"/>
          <w:szCs w:val="24"/>
        </w:rPr>
      </w:pPr>
    </w:p>
    <w:p w14:paraId="60E530A5" w14:textId="40958FDB" w:rsidR="00B07225" w:rsidRPr="00C45ACF" w:rsidRDefault="00B07225" w:rsidP="00B07225">
      <w:pPr>
        <w:pStyle w:val="Prrafodelista"/>
        <w:numPr>
          <w:ilvl w:val="0"/>
          <w:numId w:val="1"/>
        </w:numPr>
        <w:spacing w:after="0" w:line="240" w:lineRule="auto"/>
        <w:jc w:val="both"/>
        <w:rPr>
          <w:rFonts w:ascii="Calibri" w:hAnsi="Calibri" w:cs="Calibri"/>
          <w:b/>
          <w:bCs/>
          <w:sz w:val="24"/>
          <w:szCs w:val="24"/>
        </w:rPr>
      </w:pPr>
      <w:r w:rsidRPr="00C45ACF">
        <w:rPr>
          <w:rFonts w:ascii="Calibri" w:hAnsi="Calibri" w:cs="Calibri"/>
          <w:b/>
          <w:bCs/>
          <w:sz w:val="24"/>
          <w:szCs w:val="24"/>
        </w:rPr>
        <w:t>PLAZO DE EJECUCIÓN DEL PROYECTO</w:t>
      </w:r>
    </w:p>
    <w:p w14:paraId="71ECC23E" w14:textId="77777777" w:rsidR="00B07225" w:rsidRPr="00C45ACF" w:rsidRDefault="00B07225" w:rsidP="00B07225">
      <w:pPr>
        <w:pStyle w:val="Prrafodelista"/>
        <w:rPr>
          <w:rFonts w:ascii="Calibri" w:hAnsi="Calibri" w:cs="Calibri"/>
          <w:sz w:val="24"/>
          <w:szCs w:val="24"/>
        </w:rPr>
      </w:pPr>
    </w:p>
    <w:p w14:paraId="144415B0" w14:textId="77777777" w:rsidR="00A02A81" w:rsidRPr="00C45ACF" w:rsidRDefault="00A02A81" w:rsidP="00B07225">
      <w:pPr>
        <w:pStyle w:val="Prrafodelista"/>
        <w:rPr>
          <w:rFonts w:ascii="Calibri" w:hAnsi="Calibri" w:cs="Calibri"/>
          <w:sz w:val="24"/>
          <w:szCs w:val="24"/>
        </w:rPr>
      </w:pPr>
    </w:p>
    <w:p w14:paraId="142F340E" w14:textId="21B70C37" w:rsidR="00B07225" w:rsidRPr="00C45ACF" w:rsidRDefault="00B07225" w:rsidP="00B07225">
      <w:pPr>
        <w:pStyle w:val="Prrafodelista"/>
        <w:numPr>
          <w:ilvl w:val="0"/>
          <w:numId w:val="1"/>
        </w:numPr>
        <w:spacing w:after="0" w:line="240" w:lineRule="auto"/>
        <w:jc w:val="both"/>
        <w:rPr>
          <w:rFonts w:ascii="Calibri" w:hAnsi="Calibri" w:cs="Calibri"/>
          <w:b/>
          <w:bCs/>
          <w:sz w:val="24"/>
          <w:szCs w:val="24"/>
        </w:rPr>
      </w:pPr>
      <w:r w:rsidRPr="00C45ACF">
        <w:rPr>
          <w:rFonts w:ascii="Calibri" w:hAnsi="Calibri" w:cs="Calibri"/>
          <w:b/>
          <w:bCs/>
          <w:sz w:val="24"/>
          <w:szCs w:val="24"/>
        </w:rPr>
        <w:t>PRESUPUESTO DETALLADO DE INTERVENCIÓN</w:t>
      </w:r>
    </w:p>
    <w:p w14:paraId="1BC0A509" w14:textId="77777777" w:rsidR="00B07225" w:rsidRPr="00C45ACF" w:rsidRDefault="00B07225" w:rsidP="00B07225">
      <w:pPr>
        <w:pStyle w:val="Prrafodelista"/>
        <w:rPr>
          <w:rFonts w:ascii="Calibri" w:hAnsi="Calibri" w:cs="Calibri"/>
          <w:sz w:val="24"/>
          <w:szCs w:val="24"/>
        </w:rPr>
      </w:pPr>
    </w:p>
    <w:p w14:paraId="1C1C036F" w14:textId="77777777" w:rsidR="00A02A81" w:rsidRPr="00C45ACF" w:rsidRDefault="00A02A81" w:rsidP="00B07225">
      <w:pPr>
        <w:pStyle w:val="Prrafodelista"/>
        <w:rPr>
          <w:rFonts w:ascii="Calibri" w:hAnsi="Calibri" w:cs="Calibri"/>
          <w:sz w:val="24"/>
          <w:szCs w:val="24"/>
        </w:rPr>
      </w:pPr>
    </w:p>
    <w:p w14:paraId="22C5DD1F" w14:textId="71978191" w:rsidR="00B07225" w:rsidRPr="00C45ACF" w:rsidRDefault="00B07225" w:rsidP="00B07225">
      <w:pPr>
        <w:pStyle w:val="Prrafodelista"/>
        <w:numPr>
          <w:ilvl w:val="0"/>
          <w:numId w:val="1"/>
        </w:numPr>
        <w:spacing w:after="0" w:line="240" w:lineRule="auto"/>
        <w:jc w:val="both"/>
        <w:rPr>
          <w:rFonts w:ascii="Calibri" w:hAnsi="Calibri" w:cs="Calibri"/>
          <w:b/>
          <w:bCs/>
          <w:sz w:val="24"/>
          <w:szCs w:val="24"/>
        </w:rPr>
      </w:pPr>
      <w:r w:rsidRPr="00C45ACF">
        <w:rPr>
          <w:rFonts w:ascii="Calibri" w:hAnsi="Calibri" w:cs="Calibri"/>
          <w:b/>
          <w:bCs/>
          <w:sz w:val="24"/>
          <w:szCs w:val="24"/>
        </w:rPr>
        <w:t>ESTUDIO DE MERCADO</w:t>
      </w:r>
    </w:p>
    <w:p w14:paraId="2E3BFA4F" w14:textId="77777777" w:rsidR="00B07225" w:rsidRPr="00C45ACF" w:rsidRDefault="00B07225" w:rsidP="00B07225">
      <w:pPr>
        <w:pStyle w:val="Prrafodelista"/>
        <w:rPr>
          <w:rFonts w:ascii="Calibri" w:hAnsi="Calibri" w:cs="Calibri"/>
          <w:sz w:val="24"/>
          <w:szCs w:val="24"/>
        </w:rPr>
      </w:pPr>
    </w:p>
    <w:p w14:paraId="4E925007" w14:textId="77777777" w:rsidR="00A02A81" w:rsidRPr="00C45ACF" w:rsidRDefault="00A02A81" w:rsidP="00B07225">
      <w:pPr>
        <w:pStyle w:val="Prrafodelista"/>
        <w:rPr>
          <w:rFonts w:ascii="Calibri" w:hAnsi="Calibri" w:cs="Calibri"/>
          <w:sz w:val="24"/>
          <w:szCs w:val="24"/>
        </w:rPr>
      </w:pPr>
    </w:p>
    <w:p w14:paraId="664633BE" w14:textId="133D625A" w:rsidR="00B07225" w:rsidRDefault="00B07225" w:rsidP="00B07225">
      <w:pPr>
        <w:pStyle w:val="Prrafodelista"/>
        <w:numPr>
          <w:ilvl w:val="0"/>
          <w:numId w:val="1"/>
        </w:numPr>
        <w:spacing w:after="0" w:line="240" w:lineRule="auto"/>
        <w:jc w:val="both"/>
        <w:rPr>
          <w:rFonts w:ascii="Calibri" w:hAnsi="Calibri" w:cs="Calibri"/>
          <w:b/>
          <w:bCs/>
          <w:sz w:val="24"/>
          <w:szCs w:val="24"/>
        </w:rPr>
      </w:pPr>
      <w:r w:rsidRPr="00C45ACF">
        <w:rPr>
          <w:rFonts w:ascii="Calibri" w:hAnsi="Calibri" w:cs="Calibri"/>
          <w:b/>
          <w:bCs/>
          <w:sz w:val="24"/>
          <w:szCs w:val="24"/>
        </w:rPr>
        <w:t>CRONOGRAMA ETAPA PRECONTRACTUAL</w:t>
      </w:r>
    </w:p>
    <w:p w14:paraId="28337B8C" w14:textId="77777777" w:rsidR="0049317E" w:rsidRDefault="0049317E" w:rsidP="0049317E">
      <w:pPr>
        <w:spacing w:after="0" w:line="240" w:lineRule="auto"/>
        <w:jc w:val="both"/>
        <w:rPr>
          <w:rFonts w:ascii="Calibri" w:hAnsi="Calibri" w:cs="Calibri"/>
          <w:b/>
          <w:bCs/>
          <w:sz w:val="24"/>
          <w:szCs w:val="24"/>
        </w:rPr>
      </w:pPr>
    </w:p>
    <w:tbl>
      <w:tblPr>
        <w:tblStyle w:val="Tablaconcuadrcula"/>
        <w:tblW w:w="8976" w:type="dxa"/>
        <w:tblLook w:val="04A0" w:firstRow="1" w:lastRow="0" w:firstColumn="1" w:lastColumn="0" w:noHBand="0" w:noVBand="1"/>
      </w:tblPr>
      <w:tblGrid>
        <w:gridCol w:w="498"/>
        <w:gridCol w:w="2956"/>
        <w:gridCol w:w="2423"/>
        <w:gridCol w:w="1093"/>
        <w:gridCol w:w="1375"/>
        <w:gridCol w:w="1375"/>
      </w:tblGrid>
      <w:tr w:rsidR="0049317E" w:rsidRPr="0049317E" w14:paraId="1F0C7485" w14:textId="77777777" w:rsidTr="0049317E">
        <w:trPr>
          <w:trHeight w:val="540"/>
        </w:trPr>
        <w:tc>
          <w:tcPr>
            <w:tcW w:w="562" w:type="dxa"/>
            <w:shd w:val="clear" w:color="auto" w:fill="92D050"/>
            <w:hideMark/>
          </w:tcPr>
          <w:p w14:paraId="69C075BB" w14:textId="77777777" w:rsidR="0049317E" w:rsidRPr="0049317E" w:rsidRDefault="0049317E" w:rsidP="0049317E">
            <w:pPr>
              <w:jc w:val="center"/>
              <w:rPr>
                <w:rFonts w:ascii="Calibri" w:hAnsi="Calibri" w:cs="Calibri"/>
                <w:sz w:val="24"/>
                <w:szCs w:val="24"/>
              </w:rPr>
            </w:pPr>
            <w:r w:rsidRPr="0049317E">
              <w:rPr>
                <w:rFonts w:ascii="Calibri" w:hAnsi="Calibri" w:cs="Calibri"/>
                <w:sz w:val="24"/>
                <w:szCs w:val="24"/>
              </w:rPr>
              <w:t>No</w:t>
            </w:r>
          </w:p>
        </w:tc>
        <w:tc>
          <w:tcPr>
            <w:tcW w:w="2956" w:type="dxa"/>
            <w:shd w:val="clear" w:color="auto" w:fill="92D050"/>
            <w:hideMark/>
          </w:tcPr>
          <w:p w14:paraId="17717BC0" w14:textId="77777777" w:rsidR="0049317E" w:rsidRPr="0049317E" w:rsidRDefault="0049317E" w:rsidP="0049317E">
            <w:pPr>
              <w:jc w:val="center"/>
              <w:rPr>
                <w:rFonts w:ascii="Calibri" w:hAnsi="Calibri" w:cs="Calibri"/>
                <w:sz w:val="24"/>
                <w:szCs w:val="24"/>
              </w:rPr>
            </w:pPr>
            <w:r w:rsidRPr="0049317E">
              <w:rPr>
                <w:rFonts w:ascii="Calibri" w:hAnsi="Calibri" w:cs="Calibri"/>
                <w:sz w:val="24"/>
                <w:szCs w:val="24"/>
              </w:rPr>
              <w:t>Actividad</w:t>
            </w:r>
          </w:p>
        </w:tc>
        <w:tc>
          <w:tcPr>
            <w:tcW w:w="2423" w:type="dxa"/>
            <w:shd w:val="clear" w:color="auto" w:fill="92D050"/>
            <w:hideMark/>
          </w:tcPr>
          <w:p w14:paraId="77A52F0B" w14:textId="77777777" w:rsidR="0049317E" w:rsidRPr="0049317E" w:rsidRDefault="0049317E" w:rsidP="0049317E">
            <w:pPr>
              <w:jc w:val="center"/>
              <w:rPr>
                <w:rFonts w:ascii="Calibri" w:hAnsi="Calibri" w:cs="Calibri"/>
                <w:sz w:val="24"/>
                <w:szCs w:val="24"/>
              </w:rPr>
            </w:pPr>
            <w:r w:rsidRPr="0049317E">
              <w:rPr>
                <w:rFonts w:ascii="Calibri" w:hAnsi="Calibri" w:cs="Calibri"/>
                <w:sz w:val="24"/>
                <w:szCs w:val="24"/>
              </w:rPr>
              <w:t>Responsable</w:t>
            </w:r>
          </w:p>
        </w:tc>
        <w:tc>
          <w:tcPr>
            <w:tcW w:w="977" w:type="dxa"/>
            <w:shd w:val="clear" w:color="auto" w:fill="92D050"/>
            <w:hideMark/>
          </w:tcPr>
          <w:p w14:paraId="170A9EFA" w14:textId="77777777" w:rsidR="0049317E" w:rsidRPr="0049317E" w:rsidRDefault="0049317E" w:rsidP="0049317E">
            <w:pPr>
              <w:jc w:val="center"/>
              <w:rPr>
                <w:rFonts w:ascii="Calibri" w:hAnsi="Calibri" w:cs="Calibri"/>
                <w:sz w:val="24"/>
                <w:szCs w:val="24"/>
              </w:rPr>
            </w:pPr>
            <w:r w:rsidRPr="0049317E">
              <w:rPr>
                <w:rFonts w:ascii="Calibri" w:hAnsi="Calibri" w:cs="Calibri"/>
                <w:sz w:val="24"/>
                <w:szCs w:val="24"/>
              </w:rPr>
              <w:t>Duración (días)</w:t>
            </w:r>
          </w:p>
        </w:tc>
        <w:tc>
          <w:tcPr>
            <w:tcW w:w="1029" w:type="dxa"/>
            <w:shd w:val="clear" w:color="auto" w:fill="92D050"/>
            <w:hideMark/>
          </w:tcPr>
          <w:p w14:paraId="0D81988B" w14:textId="77777777" w:rsidR="0049317E" w:rsidRPr="0049317E" w:rsidRDefault="0049317E" w:rsidP="0049317E">
            <w:pPr>
              <w:jc w:val="center"/>
              <w:rPr>
                <w:rFonts w:ascii="Calibri" w:hAnsi="Calibri" w:cs="Calibri"/>
                <w:sz w:val="24"/>
                <w:szCs w:val="24"/>
              </w:rPr>
            </w:pPr>
            <w:r w:rsidRPr="0049317E">
              <w:rPr>
                <w:rFonts w:ascii="Calibri" w:hAnsi="Calibri" w:cs="Calibri"/>
                <w:sz w:val="24"/>
                <w:szCs w:val="24"/>
              </w:rPr>
              <w:t>Día inicio</w:t>
            </w:r>
          </w:p>
        </w:tc>
        <w:tc>
          <w:tcPr>
            <w:tcW w:w="1029" w:type="dxa"/>
            <w:shd w:val="clear" w:color="auto" w:fill="92D050"/>
            <w:hideMark/>
          </w:tcPr>
          <w:p w14:paraId="3FC5B70E" w14:textId="77777777" w:rsidR="0049317E" w:rsidRPr="0049317E" w:rsidRDefault="0049317E" w:rsidP="0049317E">
            <w:pPr>
              <w:jc w:val="center"/>
              <w:rPr>
                <w:rFonts w:ascii="Calibri" w:hAnsi="Calibri" w:cs="Calibri"/>
                <w:sz w:val="24"/>
                <w:szCs w:val="24"/>
              </w:rPr>
            </w:pPr>
            <w:r w:rsidRPr="0049317E">
              <w:rPr>
                <w:rFonts w:ascii="Calibri" w:hAnsi="Calibri" w:cs="Calibri"/>
                <w:sz w:val="24"/>
                <w:szCs w:val="24"/>
              </w:rPr>
              <w:t>Día fin</w:t>
            </w:r>
          </w:p>
        </w:tc>
      </w:tr>
      <w:tr w:rsidR="0049317E" w:rsidRPr="0049317E" w14:paraId="630B2FF8" w14:textId="77777777" w:rsidTr="0049317E">
        <w:trPr>
          <w:trHeight w:val="300"/>
        </w:trPr>
        <w:tc>
          <w:tcPr>
            <w:tcW w:w="562" w:type="dxa"/>
            <w:hideMark/>
          </w:tcPr>
          <w:p w14:paraId="3BDEE364"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1</w:t>
            </w:r>
          </w:p>
        </w:tc>
        <w:tc>
          <w:tcPr>
            <w:tcW w:w="2956" w:type="dxa"/>
            <w:noWrap/>
            <w:hideMark/>
          </w:tcPr>
          <w:p w14:paraId="70C63B55"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Identificación de la necesidad</w:t>
            </w:r>
          </w:p>
        </w:tc>
        <w:tc>
          <w:tcPr>
            <w:tcW w:w="2423" w:type="dxa"/>
            <w:noWrap/>
            <w:hideMark/>
          </w:tcPr>
          <w:p w14:paraId="7FDF1B12"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Tienda Zajuna</w:t>
            </w:r>
          </w:p>
        </w:tc>
        <w:tc>
          <w:tcPr>
            <w:tcW w:w="977" w:type="dxa"/>
            <w:noWrap/>
            <w:hideMark/>
          </w:tcPr>
          <w:p w14:paraId="2D1E70A9" w14:textId="77777777" w:rsidR="0049317E" w:rsidRPr="0049317E" w:rsidRDefault="0049317E" w:rsidP="0049317E">
            <w:pPr>
              <w:jc w:val="center"/>
              <w:rPr>
                <w:rFonts w:ascii="Calibri" w:hAnsi="Calibri" w:cs="Calibri"/>
                <w:sz w:val="24"/>
                <w:szCs w:val="24"/>
              </w:rPr>
            </w:pPr>
            <w:r w:rsidRPr="0049317E">
              <w:rPr>
                <w:rFonts w:ascii="Calibri" w:hAnsi="Calibri" w:cs="Calibri"/>
                <w:sz w:val="24"/>
                <w:szCs w:val="24"/>
              </w:rPr>
              <w:t>1</w:t>
            </w:r>
          </w:p>
        </w:tc>
        <w:tc>
          <w:tcPr>
            <w:tcW w:w="1029" w:type="dxa"/>
            <w:noWrap/>
            <w:hideMark/>
          </w:tcPr>
          <w:p w14:paraId="03D4C543"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09/04/2026</w:t>
            </w:r>
          </w:p>
        </w:tc>
        <w:tc>
          <w:tcPr>
            <w:tcW w:w="1029" w:type="dxa"/>
            <w:noWrap/>
            <w:hideMark/>
          </w:tcPr>
          <w:p w14:paraId="14A041DB"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09/04/2026</w:t>
            </w:r>
          </w:p>
        </w:tc>
      </w:tr>
      <w:tr w:rsidR="0049317E" w:rsidRPr="0049317E" w14:paraId="26AF5F47" w14:textId="77777777" w:rsidTr="0049317E">
        <w:trPr>
          <w:trHeight w:val="300"/>
        </w:trPr>
        <w:tc>
          <w:tcPr>
            <w:tcW w:w="562" w:type="dxa"/>
            <w:hideMark/>
          </w:tcPr>
          <w:p w14:paraId="3F3C2CE3"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2</w:t>
            </w:r>
          </w:p>
        </w:tc>
        <w:tc>
          <w:tcPr>
            <w:tcW w:w="2956" w:type="dxa"/>
            <w:noWrap/>
            <w:hideMark/>
          </w:tcPr>
          <w:p w14:paraId="0292DA9C"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Expedición Concepto Técnico y Financiero</w:t>
            </w:r>
          </w:p>
        </w:tc>
        <w:tc>
          <w:tcPr>
            <w:tcW w:w="2423" w:type="dxa"/>
            <w:noWrap/>
            <w:hideMark/>
          </w:tcPr>
          <w:p w14:paraId="56D9337D" w14:textId="491C779E" w:rsidR="0049317E" w:rsidRPr="0049317E" w:rsidRDefault="0049317E" w:rsidP="0049317E">
            <w:pPr>
              <w:jc w:val="both"/>
              <w:rPr>
                <w:rFonts w:ascii="Calibri" w:hAnsi="Calibri" w:cs="Calibri"/>
                <w:sz w:val="24"/>
                <w:szCs w:val="24"/>
              </w:rPr>
            </w:pPr>
            <w:r w:rsidRPr="0049317E">
              <w:rPr>
                <w:rFonts w:ascii="Calibri" w:hAnsi="Calibri" w:cs="Calibri"/>
                <w:sz w:val="24"/>
                <w:szCs w:val="24"/>
              </w:rPr>
              <w:t xml:space="preserve">Dirección Administrativa y </w:t>
            </w:r>
            <w:r w:rsidRPr="0049317E">
              <w:rPr>
                <w:rFonts w:ascii="Calibri" w:hAnsi="Calibri" w:cs="Calibri"/>
                <w:sz w:val="24"/>
                <w:szCs w:val="24"/>
              </w:rPr>
              <w:t>Financiera</w:t>
            </w:r>
          </w:p>
        </w:tc>
        <w:tc>
          <w:tcPr>
            <w:tcW w:w="977" w:type="dxa"/>
            <w:noWrap/>
            <w:hideMark/>
          </w:tcPr>
          <w:p w14:paraId="659931AE" w14:textId="77777777" w:rsidR="0049317E" w:rsidRPr="0049317E" w:rsidRDefault="0049317E" w:rsidP="0049317E">
            <w:pPr>
              <w:jc w:val="center"/>
              <w:rPr>
                <w:rFonts w:ascii="Calibri" w:hAnsi="Calibri" w:cs="Calibri"/>
                <w:sz w:val="24"/>
                <w:szCs w:val="24"/>
              </w:rPr>
            </w:pPr>
            <w:r w:rsidRPr="0049317E">
              <w:rPr>
                <w:rFonts w:ascii="Calibri" w:hAnsi="Calibri" w:cs="Calibri"/>
                <w:sz w:val="24"/>
                <w:szCs w:val="24"/>
              </w:rPr>
              <w:t>16</w:t>
            </w:r>
          </w:p>
        </w:tc>
        <w:tc>
          <w:tcPr>
            <w:tcW w:w="1029" w:type="dxa"/>
            <w:noWrap/>
            <w:hideMark/>
          </w:tcPr>
          <w:p w14:paraId="4113C6F0"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10/04/2026</w:t>
            </w:r>
          </w:p>
        </w:tc>
        <w:tc>
          <w:tcPr>
            <w:tcW w:w="1029" w:type="dxa"/>
            <w:noWrap/>
            <w:hideMark/>
          </w:tcPr>
          <w:p w14:paraId="2EC3C027"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30/04/2026</w:t>
            </w:r>
          </w:p>
        </w:tc>
      </w:tr>
      <w:tr w:rsidR="0049317E" w:rsidRPr="0049317E" w14:paraId="1E7AB0B0" w14:textId="77777777" w:rsidTr="0049317E">
        <w:trPr>
          <w:trHeight w:val="300"/>
        </w:trPr>
        <w:tc>
          <w:tcPr>
            <w:tcW w:w="562" w:type="dxa"/>
            <w:hideMark/>
          </w:tcPr>
          <w:p w14:paraId="30E6E8BB"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3</w:t>
            </w:r>
          </w:p>
        </w:tc>
        <w:tc>
          <w:tcPr>
            <w:tcW w:w="2956" w:type="dxa"/>
            <w:noWrap/>
            <w:hideMark/>
          </w:tcPr>
          <w:p w14:paraId="257B21C8"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Análisis del sector</w:t>
            </w:r>
          </w:p>
        </w:tc>
        <w:tc>
          <w:tcPr>
            <w:tcW w:w="2423" w:type="dxa"/>
            <w:noWrap/>
            <w:hideMark/>
          </w:tcPr>
          <w:p w14:paraId="7FCBB2F2"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Tienda Zajuna</w:t>
            </w:r>
          </w:p>
        </w:tc>
        <w:tc>
          <w:tcPr>
            <w:tcW w:w="977" w:type="dxa"/>
            <w:noWrap/>
            <w:hideMark/>
          </w:tcPr>
          <w:p w14:paraId="449CDE15" w14:textId="77777777" w:rsidR="0049317E" w:rsidRPr="0049317E" w:rsidRDefault="0049317E" w:rsidP="0049317E">
            <w:pPr>
              <w:jc w:val="center"/>
              <w:rPr>
                <w:rFonts w:ascii="Calibri" w:hAnsi="Calibri" w:cs="Calibri"/>
                <w:sz w:val="24"/>
                <w:szCs w:val="24"/>
              </w:rPr>
            </w:pPr>
            <w:r w:rsidRPr="0049317E">
              <w:rPr>
                <w:rFonts w:ascii="Calibri" w:hAnsi="Calibri" w:cs="Calibri"/>
                <w:sz w:val="24"/>
                <w:szCs w:val="24"/>
              </w:rPr>
              <w:t>3</w:t>
            </w:r>
          </w:p>
        </w:tc>
        <w:tc>
          <w:tcPr>
            <w:tcW w:w="1029" w:type="dxa"/>
            <w:noWrap/>
            <w:hideMark/>
          </w:tcPr>
          <w:p w14:paraId="5100A252"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10/04/2026</w:t>
            </w:r>
          </w:p>
        </w:tc>
        <w:tc>
          <w:tcPr>
            <w:tcW w:w="1029" w:type="dxa"/>
            <w:noWrap/>
            <w:hideMark/>
          </w:tcPr>
          <w:p w14:paraId="206003B3"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14/04/2026</w:t>
            </w:r>
          </w:p>
        </w:tc>
      </w:tr>
      <w:tr w:rsidR="0049317E" w:rsidRPr="0049317E" w14:paraId="29C6DFC5" w14:textId="77777777" w:rsidTr="0049317E">
        <w:trPr>
          <w:trHeight w:val="300"/>
        </w:trPr>
        <w:tc>
          <w:tcPr>
            <w:tcW w:w="562" w:type="dxa"/>
            <w:hideMark/>
          </w:tcPr>
          <w:p w14:paraId="63D90E6D"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4</w:t>
            </w:r>
          </w:p>
        </w:tc>
        <w:tc>
          <w:tcPr>
            <w:tcW w:w="2956" w:type="dxa"/>
            <w:noWrap/>
            <w:hideMark/>
          </w:tcPr>
          <w:p w14:paraId="190B582C"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Estudios previos</w:t>
            </w:r>
          </w:p>
        </w:tc>
        <w:tc>
          <w:tcPr>
            <w:tcW w:w="2423" w:type="dxa"/>
            <w:noWrap/>
            <w:hideMark/>
          </w:tcPr>
          <w:p w14:paraId="63424B07"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Tienda Zajuna / Contratación</w:t>
            </w:r>
          </w:p>
        </w:tc>
        <w:tc>
          <w:tcPr>
            <w:tcW w:w="977" w:type="dxa"/>
            <w:noWrap/>
            <w:hideMark/>
          </w:tcPr>
          <w:p w14:paraId="01452A7B" w14:textId="77777777" w:rsidR="0049317E" w:rsidRPr="0049317E" w:rsidRDefault="0049317E" w:rsidP="0049317E">
            <w:pPr>
              <w:jc w:val="center"/>
              <w:rPr>
                <w:rFonts w:ascii="Calibri" w:hAnsi="Calibri" w:cs="Calibri"/>
                <w:sz w:val="24"/>
                <w:szCs w:val="24"/>
              </w:rPr>
            </w:pPr>
            <w:r w:rsidRPr="0049317E">
              <w:rPr>
                <w:rFonts w:ascii="Calibri" w:hAnsi="Calibri" w:cs="Calibri"/>
                <w:sz w:val="24"/>
                <w:szCs w:val="24"/>
              </w:rPr>
              <w:t>2</w:t>
            </w:r>
          </w:p>
        </w:tc>
        <w:tc>
          <w:tcPr>
            <w:tcW w:w="1029" w:type="dxa"/>
            <w:noWrap/>
            <w:hideMark/>
          </w:tcPr>
          <w:p w14:paraId="557B697A"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15/04/2026</w:t>
            </w:r>
          </w:p>
        </w:tc>
        <w:tc>
          <w:tcPr>
            <w:tcW w:w="1029" w:type="dxa"/>
            <w:noWrap/>
            <w:hideMark/>
          </w:tcPr>
          <w:p w14:paraId="7A8A6162"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16/04/2026</w:t>
            </w:r>
          </w:p>
        </w:tc>
      </w:tr>
      <w:tr w:rsidR="0049317E" w:rsidRPr="0049317E" w14:paraId="05C263D8" w14:textId="77777777" w:rsidTr="0049317E">
        <w:trPr>
          <w:trHeight w:val="300"/>
        </w:trPr>
        <w:tc>
          <w:tcPr>
            <w:tcW w:w="562" w:type="dxa"/>
            <w:hideMark/>
          </w:tcPr>
          <w:p w14:paraId="4D834316"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5</w:t>
            </w:r>
          </w:p>
        </w:tc>
        <w:tc>
          <w:tcPr>
            <w:tcW w:w="2956" w:type="dxa"/>
            <w:noWrap/>
            <w:hideMark/>
          </w:tcPr>
          <w:p w14:paraId="3FB17783"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Elaboración invitación pública</w:t>
            </w:r>
          </w:p>
        </w:tc>
        <w:tc>
          <w:tcPr>
            <w:tcW w:w="2423" w:type="dxa"/>
            <w:noWrap/>
            <w:hideMark/>
          </w:tcPr>
          <w:p w14:paraId="1642B23C"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Contratación</w:t>
            </w:r>
          </w:p>
        </w:tc>
        <w:tc>
          <w:tcPr>
            <w:tcW w:w="977" w:type="dxa"/>
            <w:noWrap/>
            <w:hideMark/>
          </w:tcPr>
          <w:p w14:paraId="17BC72E1" w14:textId="77777777" w:rsidR="0049317E" w:rsidRPr="0049317E" w:rsidRDefault="0049317E" w:rsidP="0049317E">
            <w:pPr>
              <w:jc w:val="center"/>
              <w:rPr>
                <w:rFonts w:ascii="Calibri" w:hAnsi="Calibri" w:cs="Calibri"/>
                <w:sz w:val="24"/>
                <w:szCs w:val="24"/>
              </w:rPr>
            </w:pPr>
            <w:r w:rsidRPr="0049317E">
              <w:rPr>
                <w:rFonts w:ascii="Calibri" w:hAnsi="Calibri" w:cs="Calibri"/>
                <w:sz w:val="24"/>
                <w:szCs w:val="24"/>
              </w:rPr>
              <w:t>2</w:t>
            </w:r>
          </w:p>
        </w:tc>
        <w:tc>
          <w:tcPr>
            <w:tcW w:w="1029" w:type="dxa"/>
            <w:noWrap/>
            <w:hideMark/>
          </w:tcPr>
          <w:p w14:paraId="338FD55D"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04/05/2026</w:t>
            </w:r>
          </w:p>
        </w:tc>
        <w:tc>
          <w:tcPr>
            <w:tcW w:w="1029" w:type="dxa"/>
            <w:noWrap/>
            <w:hideMark/>
          </w:tcPr>
          <w:p w14:paraId="2FF93065"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06/05/2026</w:t>
            </w:r>
          </w:p>
        </w:tc>
      </w:tr>
      <w:tr w:rsidR="0049317E" w:rsidRPr="0049317E" w14:paraId="5B46B18E" w14:textId="77777777" w:rsidTr="0049317E">
        <w:trPr>
          <w:trHeight w:val="300"/>
        </w:trPr>
        <w:tc>
          <w:tcPr>
            <w:tcW w:w="562" w:type="dxa"/>
            <w:hideMark/>
          </w:tcPr>
          <w:p w14:paraId="0D7CFE15"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6</w:t>
            </w:r>
          </w:p>
        </w:tc>
        <w:tc>
          <w:tcPr>
            <w:tcW w:w="2956" w:type="dxa"/>
            <w:noWrap/>
            <w:hideMark/>
          </w:tcPr>
          <w:p w14:paraId="0F2C3057"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Publicación SECOP (mínima cuantía)</w:t>
            </w:r>
          </w:p>
        </w:tc>
        <w:tc>
          <w:tcPr>
            <w:tcW w:w="2423" w:type="dxa"/>
            <w:noWrap/>
            <w:hideMark/>
          </w:tcPr>
          <w:p w14:paraId="2D4742BD"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Contratación</w:t>
            </w:r>
          </w:p>
        </w:tc>
        <w:tc>
          <w:tcPr>
            <w:tcW w:w="977" w:type="dxa"/>
            <w:noWrap/>
            <w:hideMark/>
          </w:tcPr>
          <w:p w14:paraId="21D80AEE" w14:textId="77777777" w:rsidR="0049317E" w:rsidRPr="0049317E" w:rsidRDefault="0049317E" w:rsidP="0049317E">
            <w:pPr>
              <w:jc w:val="center"/>
              <w:rPr>
                <w:rFonts w:ascii="Calibri" w:hAnsi="Calibri" w:cs="Calibri"/>
                <w:sz w:val="24"/>
                <w:szCs w:val="24"/>
              </w:rPr>
            </w:pPr>
            <w:r w:rsidRPr="0049317E">
              <w:rPr>
                <w:rFonts w:ascii="Calibri" w:hAnsi="Calibri" w:cs="Calibri"/>
                <w:sz w:val="24"/>
                <w:szCs w:val="24"/>
              </w:rPr>
              <w:t>1</w:t>
            </w:r>
          </w:p>
        </w:tc>
        <w:tc>
          <w:tcPr>
            <w:tcW w:w="1029" w:type="dxa"/>
            <w:noWrap/>
            <w:hideMark/>
          </w:tcPr>
          <w:p w14:paraId="7827FDC3"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06/05/2026</w:t>
            </w:r>
          </w:p>
        </w:tc>
        <w:tc>
          <w:tcPr>
            <w:tcW w:w="1029" w:type="dxa"/>
            <w:noWrap/>
            <w:hideMark/>
          </w:tcPr>
          <w:p w14:paraId="313F0F9C"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06/05/2026</w:t>
            </w:r>
          </w:p>
        </w:tc>
      </w:tr>
      <w:tr w:rsidR="0049317E" w:rsidRPr="0049317E" w14:paraId="3EAEF068" w14:textId="77777777" w:rsidTr="0049317E">
        <w:trPr>
          <w:trHeight w:val="300"/>
        </w:trPr>
        <w:tc>
          <w:tcPr>
            <w:tcW w:w="562" w:type="dxa"/>
            <w:hideMark/>
          </w:tcPr>
          <w:p w14:paraId="42168547"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7</w:t>
            </w:r>
          </w:p>
        </w:tc>
        <w:tc>
          <w:tcPr>
            <w:tcW w:w="2956" w:type="dxa"/>
            <w:noWrap/>
            <w:hideMark/>
          </w:tcPr>
          <w:p w14:paraId="7503D5D2"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Recepción de ofertas</w:t>
            </w:r>
          </w:p>
        </w:tc>
        <w:tc>
          <w:tcPr>
            <w:tcW w:w="2423" w:type="dxa"/>
            <w:noWrap/>
            <w:hideMark/>
          </w:tcPr>
          <w:p w14:paraId="2F2EE21C"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Interesados</w:t>
            </w:r>
          </w:p>
        </w:tc>
        <w:tc>
          <w:tcPr>
            <w:tcW w:w="977" w:type="dxa"/>
            <w:noWrap/>
            <w:hideMark/>
          </w:tcPr>
          <w:p w14:paraId="34A519B9" w14:textId="77777777" w:rsidR="0049317E" w:rsidRPr="0049317E" w:rsidRDefault="0049317E" w:rsidP="0049317E">
            <w:pPr>
              <w:jc w:val="center"/>
              <w:rPr>
                <w:rFonts w:ascii="Calibri" w:hAnsi="Calibri" w:cs="Calibri"/>
                <w:sz w:val="24"/>
                <w:szCs w:val="24"/>
              </w:rPr>
            </w:pPr>
            <w:r w:rsidRPr="0049317E">
              <w:rPr>
                <w:rFonts w:ascii="Calibri" w:hAnsi="Calibri" w:cs="Calibri"/>
                <w:sz w:val="24"/>
                <w:szCs w:val="24"/>
              </w:rPr>
              <w:t>2</w:t>
            </w:r>
          </w:p>
        </w:tc>
        <w:tc>
          <w:tcPr>
            <w:tcW w:w="1029" w:type="dxa"/>
            <w:noWrap/>
            <w:hideMark/>
          </w:tcPr>
          <w:p w14:paraId="3CD8A7F9"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07/05/2026</w:t>
            </w:r>
          </w:p>
        </w:tc>
        <w:tc>
          <w:tcPr>
            <w:tcW w:w="1029" w:type="dxa"/>
            <w:noWrap/>
            <w:hideMark/>
          </w:tcPr>
          <w:p w14:paraId="5EB0C629"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08/05/2026</w:t>
            </w:r>
          </w:p>
        </w:tc>
      </w:tr>
      <w:tr w:rsidR="0049317E" w:rsidRPr="0049317E" w14:paraId="5157B60F" w14:textId="77777777" w:rsidTr="0049317E">
        <w:trPr>
          <w:trHeight w:val="300"/>
        </w:trPr>
        <w:tc>
          <w:tcPr>
            <w:tcW w:w="562" w:type="dxa"/>
            <w:hideMark/>
          </w:tcPr>
          <w:p w14:paraId="584993A1"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8</w:t>
            </w:r>
          </w:p>
        </w:tc>
        <w:tc>
          <w:tcPr>
            <w:tcW w:w="2956" w:type="dxa"/>
            <w:noWrap/>
            <w:hideMark/>
          </w:tcPr>
          <w:p w14:paraId="19B17D21"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Evaluación de ofertas</w:t>
            </w:r>
          </w:p>
        </w:tc>
        <w:tc>
          <w:tcPr>
            <w:tcW w:w="2423" w:type="dxa"/>
            <w:noWrap/>
            <w:hideMark/>
          </w:tcPr>
          <w:p w14:paraId="491A1535"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Comité evaluador</w:t>
            </w:r>
          </w:p>
        </w:tc>
        <w:tc>
          <w:tcPr>
            <w:tcW w:w="977" w:type="dxa"/>
            <w:noWrap/>
            <w:hideMark/>
          </w:tcPr>
          <w:p w14:paraId="08AC7144" w14:textId="77777777" w:rsidR="0049317E" w:rsidRPr="0049317E" w:rsidRDefault="0049317E" w:rsidP="0049317E">
            <w:pPr>
              <w:jc w:val="center"/>
              <w:rPr>
                <w:rFonts w:ascii="Calibri" w:hAnsi="Calibri" w:cs="Calibri"/>
                <w:sz w:val="24"/>
                <w:szCs w:val="24"/>
              </w:rPr>
            </w:pPr>
            <w:r w:rsidRPr="0049317E">
              <w:rPr>
                <w:rFonts w:ascii="Calibri" w:hAnsi="Calibri" w:cs="Calibri"/>
                <w:sz w:val="24"/>
                <w:szCs w:val="24"/>
              </w:rPr>
              <w:t>2</w:t>
            </w:r>
          </w:p>
        </w:tc>
        <w:tc>
          <w:tcPr>
            <w:tcW w:w="1029" w:type="dxa"/>
            <w:noWrap/>
            <w:hideMark/>
          </w:tcPr>
          <w:p w14:paraId="5A81FD77"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11/05/2026</w:t>
            </w:r>
          </w:p>
        </w:tc>
        <w:tc>
          <w:tcPr>
            <w:tcW w:w="1029" w:type="dxa"/>
            <w:noWrap/>
            <w:hideMark/>
          </w:tcPr>
          <w:p w14:paraId="47E5AE2C"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12/05/2026</w:t>
            </w:r>
          </w:p>
        </w:tc>
      </w:tr>
      <w:tr w:rsidR="0049317E" w:rsidRPr="0049317E" w14:paraId="7D0D662D" w14:textId="77777777" w:rsidTr="0049317E">
        <w:trPr>
          <w:trHeight w:val="300"/>
        </w:trPr>
        <w:tc>
          <w:tcPr>
            <w:tcW w:w="562" w:type="dxa"/>
            <w:hideMark/>
          </w:tcPr>
          <w:p w14:paraId="2CF042C1"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lastRenderedPageBreak/>
              <w:t>9</w:t>
            </w:r>
          </w:p>
        </w:tc>
        <w:tc>
          <w:tcPr>
            <w:tcW w:w="2956" w:type="dxa"/>
            <w:noWrap/>
            <w:hideMark/>
          </w:tcPr>
          <w:p w14:paraId="183DAFC5"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Publicación evaluación</w:t>
            </w:r>
          </w:p>
        </w:tc>
        <w:tc>
          <w:tcPr>
            <w:tcW w:w="2423" w:type="dxa"/>
            <w:noWrap/>
            <w:hideMark/>
          </w:tcPr>
          <w:p w14:paraId="118CE140"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Contratación</w:t>
            </w:r>
          </w:p>
        </w:tc>
        <w:tc>
          <w:tcPr>
            <w:tcW w:w="977" w:type="dxa"/>
            <w:noWrap/>
            <w:hideMark/>
          </w:tcPr>
          <w:p w14:paraId="64AA0F11" w14:textId="77777777" w:rsidR="0049317E" w:rsidRPr="0049317E" w:rsidRDefault="0049317E" w:rsidP="0049317E">
            <w:pPr>
              <w:jc w:val="center"/>
              <w:rPr>
                <w:rFonts w:ascii="Calibri" w:hAnsi="Calibri" w:cs="Calibri"/>
                <w:sz w:val="24"/>
                <w:szCs w:val="24"/>
              </w:rPr>
            </w:pPr>
            <w:r w:rsidRPr="0049317E">
              <w:rPr>
                <w:rFonts w:ascii="Calibri" w:hAnsi="Calibri" w:cs="Calibri"/>
                <w:sz w:val="24"/>
                <w:szCs w:val="24"/>
              </w:rPr>
              <w:t>1</w:t>
            </w:r>
          </w:p>
        </w:tc>
        <w:tc>
          <w:tcPr>
            <w:tcW w:w="1029" w:type="dxa"/>
            <w:noWrap/>
            <w:hideMark/>
          </w:tcPr>
          <w:p w14:paraId="6B10EF91"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13/05/2026</w:t>
            </w:r>
          </w:p>
        </w:tc>
        <w:tc>
          <w:tcPr>
            <w:tcW w:w="1029" w:type="dxa"/>
            <w:noWrap/>
            <w:hideMark/>
          </w:tcPr>
          <w:p w14:paraId="03C37934"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13/05/2026</w:t>
            </w:r>
          </w:p>
        </w:tc>
      </w:tr>
      <w:tr w:rsidR="0049317E" w:rsidRPr="0049317E" w14:paraId="75AA4976" w14:textId="77777777" w:rsidTr="0049317E">
        <w:trPr>
          <w:trHeight w:val="300"/>
        </w:trPr>
        <w:tc>
          <w:tcPr>
            <w:tcW w:w="562" w:type="dxa"/>
            <w:hideMark/>
          </w:tcPr>
          <w:p w14:paraId="0615C596"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10</w:t>
            </w:r>
          </w:p>
        </w:tc>
        <w:tc>
          <w:tcPr>
            <w:tcW w:w="2956" w:type="dxa"/>
            <w:noWrap/>
            <w:hideMark/>
          </w:tcPr>
          <w:p w14:paraId="0C49BB13"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Observaciones a evaluación</w:t>
            </w:r>
          </w:p>
        </w:tc>
        <w:tc>
          <w:tcPr>
            <w:tcW w:w="2423" w:type="dxa"/>
            <w:noWrap/>
            <w:hideMark/>
          </w:tcPr>
          <w:p w14:paraId="039A887F"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Oferentes</w:t>
            </w:r>
          </w:p>
        </w:tc>
        <w:tc>
          <w:tcPr>
            <w:tcW w:w="977" w:type="dxa"/>
            <w:noWrap/>
            <w:hideMark/>
          </w:tcPr>
          <w:p w14:paraId="5A731347" w14:textId="77777777" w:rsidR="0049317E" w:rsidRPr="0049317E" w:rsidRDefault="0049317E" w:rsidP="0049317E">
            <w:pPr>
              <w:jc w:val="center"/>
              <w:rPr>
                <w:rFonts w:ascii="Calibri" w:hAnsi="Calibri" w:cs="Calibri"/>
                <w:sz w:val="24"/>
                <w:szCs w:val="24"/>
              </w:rPr>
            </w:pPr>
            <w:r w:rsidRPr="0049317E">
              <w:rPr>
                <w:rFonts w:ascii="Calibri" w:hAnsi="Calibri" w:cs="Calibri"/>
                <w:sz w:val="24"/>
                <w:szCs w:val="24"/>
              </w:rPr>
              <w:t>1</w:t>
            </w:r>
          </w:p>
        </w:tc>
        <w:tc>
          <w:tcPr>
            <w:tcW w:w="1029" w:type="dxa"/>
            <w:noWrap/>
            <w:hideMark/>
          </w:tcPr>
          <w:p w14:paraId="0BB76BE7"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14/05/2026</w:t>
            </w:r>
          </w:p>
        </w:tc>
        <w:tc>
          <w:tcPr>
            <w:tcW w:w="1029" w:type="dxa"/>
            <w:noWrap/>
            <w:hideMark/>
          </w:tcPr>
          <w:p w14:paraId="16B33FFB"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14/05/2026</w:t>
            </w:r>
          </w:p>
        </w:tc>
      </w:tr>
      <w:tr w:rsidR="0049317E" w:rsidRPr="0049317E" w14:paraId="078F64CD" w14:textId="77777777" w:rsidTr="0049317E">
        <w:trPr>
          <w:trHeight w:val="300"/>
        </w:trPr>
        <w:tc>
          <w:tcPr>
            <w:tcW w:w="562" w:type="dxa"/>
            <w:hideMark/>
          </w:tcPr>
          <w:p w14:paraId="20D1266F"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11</w:t>
            </w:r>
          </w:p>
        </w:tc>
        <w:tc>
          <w:tcPr>
            <w:tcW w:w="2956" w:type="dxa"/>
            <w:noWrap/>
            <w:hideMark/>
          </w:tcPr>
          <w:p w14:paraId="12BC3FD4"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Respuesta observaciones</w:t>
            </w:r>
          </w:p>
        </w:tc>
        <w:tc>
          <w:tcPr>
            <w:tcW w:w="2423" w:type="dxa"/>
            <w:noWrap/>
            <w:hideMark/>
          </w:tcPr>
          <w:p w14:paraId="5AE950C6"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Contratación</w:t>
            </w:r>
          </w:p>
        </w:tc>
        <w:tc>
          <w:tcPr>
            <w:tcW w:w="977" w:type="dxa"/>
            <w:noWrap/>
            <w:hideMark/>
          </w:tcPr>
          <w:p w14:paraId="43CCB4F0" w14:textId="77777777" w:rsidR="0049317E" w:rsidRPr="0049317E" w:rsidRDefault="0049317E" w:rsidP="0049317E">
            <w:pPr>
              <w:jc w:val="center"/>
              <w:rPr>
                <w:rFonts w:ascii="Calibri" w:hAnsi="Calibri" w:cs="Calibri"/>
                <w:sz w:val="24"/>
                <w:szCs w:val="24"/>
              </w:rPr>
            </w:pPr>
            <w:r w:rsidRPr="0049317E">
              <w:rPr>
                <w:rFonts w:ascii="Calibri" w:hAnsi="Calibri" w:cs="Calibri"/>
                <w:sz w:val="24"/>
                <w:szCs w:val="24"/>
              </w:rPr>
              <w:t>1</w:t>
            </w:r>
          </w:p>
        </w:tc>
        <w:tc>
          <w:tcPr>
            <w:tcW w:w="1029" w:type="dxa"/>
            <w:noWrap/>
            <w:hideMark/>
          </w:tcPr>
          <w:p w14:paraId="1F464271"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15/05/2026</w:t>
            </w:r>
          </w:p>
        </w:tc>
        <w:tc>
          <w:tcPr>
            <w:tcW w:w="1029" w:type="dxa"/>
            <w:noWrap/>
            <w:hideMark/>
          </w:tcPr>
          <w:p w14:paraId="656FA810"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15/05/2026</w:t>
            </w:r>
          </w:p>
        </w:tc>
      </w:tr>
      <w:tr w:rsidR="0049317E" w:rsidRPr="0049317E" w14:paraId="51223A10" w14:textId="77777777" w:rsidTr="0049317E">
        <w:trPr>
          <w:trHeight w:val="315"/>
        </w:trPr>
        <w:tc>
          <w:tcPr>
            <w:tcW w:w="562" w:type="dxa"/>
            <w:hideMark/>
          </w:tcPr>
          <w:p w14:paraId="231AD109"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12</w:t>
            </w:r>
          </w:p>
        </w:tc>
        <w:tc>
          <w:tcPr>
            <w:tcW w:w="2956" w:type="dxa"/>
            <w:noWrap/>
            <w:hideMark/>
          </w:tcPr>
          <w:p w14:paraId="56D20176"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Comunicación de aceptación</w:t>
            </w:r>
          </w:p>
        </w:tc>
        <w:tc>
          <w:tcPr>
            <w:tcW w:w="2423" w:type="dxa"/>
            <w:noWrap/>
            <w:hideMark/>
          </w:tcPr>
          <w:p w14:paraId="518EF8BD" w14:textId="6425CE26" w:rsidR="0049317E" w:rsidRPr="0049317E" w:rsidRDefault="0049317E" w:rsidP="0049317E">
            <w:pPr>
              <w:jc w:val="both"/>
              <w:rPr>
                <w:rFonts w:ascii="Calibri" w:hAnsi="Calibri" w:cs="Calibri"/>
                <w:sz w:val="24"/>
                <w:szCs w:val="24"/>
              </w:rPr>
            </w:pPr>
            <w:r w:rsidRPr="0049317E">
              <w:rPr>
                <w:rFonts w:ascii="Calibri" w:hAnsi="Calibri" w:cs="Calibri"/>
                <w:sz w:val="24"/>
                <w:szCs w:val="24"/>
              </w:rPr>
              <w:t>Subdire</w:t>
            </w:r>
            <w:r>
              <w:rPr>
                <w:rFonts w:ascii="Calibri" w:hAnsi="Calibri" w:cs="Calibri"/>
                <w:sz w:val="24"/>
                <w:szCs w:val="24"/>
              </w:rPr>
              <w:t>c</w:t>
            </w:r>
            <w:r w:rsidRPr="0049317E">
              <w:rPr>
                <w:rFonts w:ascii="Calibri" w:hAnsi="Calibri" w:cs="Calibri"/>
                <w:sz w:val="24"/>
                <w:szCs w:val="24"/>
              </w:rPr>
              <w:t>ción CALG</w:t>
            </w:r>
          </w:p>
        </w:tc>
        <w:tc>
          <w:tcPr>
            <w:tcW w:w="977" w:type="dxa"/>
            <w:noWrap/>
            <w:hideMark/>
          </w:tcPr>
          <w:p w14:paraId="74E94193" w14:textId="77777777" w:rsidR="0049317E" w:rsidRPr="0049317E" w:rsidRDefault="0049317E" w:rsidP="0049317E">
            <w:pPr>
              <w:jc w:val="center"/>
              <w:rPr>
                <w:rFonts w:ascii="Calibri" w:hAnsi="Calibri" w:cs="Calibri"/>
                <w:sz w:val="24"/>
                <w:szCs w:val="24"/>
              </w:rPr>
            </w:pPr>
            <w:r w:rsidRPr="0049317E">
              <w:rPr>
                <w:rFonts w:ascii="Calibri" w:hAnsi="Calibri" w:cs="Calibri"/>
                <w:sz w:val="24"/>
                <w:szCs w:val="24"/>
              </w:rPr>
              <w:t>1</w:t>
            </w:r>
          </w:p>
        </w:tc>
        <w:tc>
          <w:tcPr>
            <w:tcW w:w="1029" w:type="dxa"/>
            <w:noWrap/>
            <w:hideMark/>
          </w:tcPr>
          <w:p w14:paraId="33859937"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16/05/2026</w:t>
            </w:r>
          </w:p>
        </w:tc>
        <w:tc>
          <w:tcPr>
            <w:tcW w:w="1029" w:type="dxa"/>
            <w:noWrap/>
            <w:hideMark/>
          </w:tcPr>
          <w:p w14:paraId="2753B3B7" w14:textId="77777777" w:rsidR="0049317E" w:rsidRPr="0049317E" w:rsidRDefault="0049317E" w:rsidP="0049317E">
            <w:pPr>
              <w:jc w:val="both"/>
              <w:rPr>
                <w:rFonts w:ascii="Calibri" w:hAnsi="Calibri" w:cs="Calibri"/>
                <w:sz w:val="24"/>
                <w:szCs w:val="24"/>
              </w:rPr>
            </w:pPr>
            <w:r w:rsidRPr="0049317E">
              <w:rPr>
                <w:rFonts w:ascii="Calibri" w:hAnsi="Calibri" w:cs="Calibri"/>
                <w:sz w:val="24"/>
                <w:szCs w:val="24"/>
              </w:rPr>
              <w:t>16/05/2026</w:t>
            </w:r>
          </w:p>
        </w:tc>
      </w:tr>
    </w:tbl>
    <w:p w14:paraId="47F06240" w14:textId="77777777" w:rsidR="0049317E" w:rsidRDefault="0049317E" w:rsidP="0049317E">
      <w:pPr>
        <w:spacing w:after="0" w:line="240" w:lineRule="auto"/>
        <w:jc w:val="both"/>
        <w:rPr>
          <w:rFonts w:ascii="Calibri" w:hAnsi="Calibri" w:cs="Calibri"/>
          <w:b/>
          <w:bCs/>
          <w:sz w:val="24"/>
          <w:szCs w:val="24"/>
        </w:rPr>
      </w:pPr>
    </w:p>
    <w:p w14:paraId="60851431" w14:textId="40EE0CAC" w:rsidR="00B07225" w:rsidRDefault="00B07225" w:rsidP="00B07225">
      <w:pPr>
        <w:spacing w:after="0" w:line="240" w:lineRule="auto"/>
        <w:jc w:val="both"/>
        <w:rPr>
          <w:rFonts w:ascii="Calibri" w:hAnsi="Calibri" w:cs="Calibri"/>
          <w:sz w:val="24"/>
          <w:szCs w:val="24"/>
        </w:rPr>
      </w:pPr>
      <w:r>
        <w:rPr>
          <w:rFonts w:ascii="Calibri" w:hAnsi="Calibri" w:cs="Calibri"/>
          <w:sz w:val="24"/>
          <w:szCs w:val="24"/>
        </w:rPr>
        <w:t>Se anexan:</w:t>
      </w:r>
    </w:p>
    <w:p w14:paraId="60F85595" w14:textId="77777777" w:rsidR="00B07225" w:rsidRDefault="00B07225" w:rsidP="00B07225">
      <w:pPr>
        <w:spacing w:after="0" w:line="240" w:lineRule="auto"/>
        <w:jc w:val="both"/>
        <w:rPr>
          <w:rFonts w:ascii="Calibri" w:hAnsi="Calibri" w:cs="Calibri"/>
          <w:sz w:val="24"/>
          <w:szCs w:val="24"/>
        </w:rPr>
      </w:pPr>
    </w:p>
    <w:p w14:paraId="30D3A893" w14:textId="6C42E764" w:rsidR="00B07225" w:rsidRPr="00A02A81" w:rsidRDefault="00B07225" w:rsidP="00A02A81">
      <w:pPr>
        <w:pStyle w:val="Prrafodelista"/>
        <w:numPr>
          <w:ilvl w:val="0"/>
          <w:numId w:val="2"/>
        </w:numPr>
        <w:spacing w:after="0" w:line="240" w:lineRule="auto"/>
        <w:jc w:val="both"/>
        <w:rPr>
          <w:rFonts w:ascii="Calibri" w:hAnsi="Calibri" w:cs="Calibri"/>
          <w:sz w:val="24"/>
          <w:szCs w:val="24"/>
        </w:rPr>
      </w:pPr>
      <w:r w:rsidRPr="00A02A81">
        <w:rPr>
          <w:rFonts w:ascii="Calibri" w:hAnsi="Calibri" w:cs="Calibri"/>
          <w:sz w:val="24"/>
          <w:szCs w:val="24"/>
        </w:rPr>
        <w:t>Constancia emitida por el ordenador del gasto que las actividades a contratar</w:t>
      </w:r>
      <w:r w:rsidR="00A02A81" w:rsidRPr="00A02A81">
        <w:rPr>
          <w:rFonts w:ascii="Calibri" w:hAnsi="Calibri" w:cs="Calibri"/>
          <w:sz w:val="24"/>
          <w:szCs w:val="24"/>
        </w:rPr>
        <w:t xml:space="preserve"> </w:t>
      </w:r>
      <w:r w:rsidRPr="00A02A81">
        <w:rPr>
          <w:rFonts w:ascii="Calibri" w:hAnsi="Calibri" w:cs="Calibri"/>
          <w:sz w:val="24"/>
          <w:szCs w:val="24"/>
        </w:rPr>
        <w:t>no presentan conflicto con contratos ejecutados o en ejecución y sus</w:t>
      </w:r>
      <w:r w:rsidR="00A02A81">
        <w:rPr>
          <w:rFonts w:ascii="Calibri" w:hAnsi="Calibri" w:cs="Calibri"/>
          <w:sz w:val="24"/>
          <w:szCs w:val="24"/>
        </w:rPr>
        <w:t xml:space="preserve"> </w:t>
      </w:r>
      <w:r w:rsidRPr="00A02A81">
        <w:rPr>
          <w:rFonts w:ascii="Calibri" w:hAnsi="Calibri" w:cs="Calibri"/>
          <w:sz w:val="24"/>
          <w:szCs w:val="24"/>
        </w:rPr>
        <w:t>respectivas garantías.</w:t>
      </w:r>
    </w:p>
    <w:p w14:paraId="16E1350F" w14:textId="086731C1" w:rsidR="00B07225" w:rsidRPr="00A02A81" w:rsidRDefault="00B07225" w:rsidP="00A02A81">
      <w:pPr>
        <w:pStyle w:val="Prrafodelista"/>
        <w:numPr>
          <w:ilvl w:val="0"/>
          <w:numId w:val="2"/>
        </w:numPr>
        <w:spacing w:after="0" w:line="240" w:lineRule="auto"/>
        <w:jc w:val="both"/>
        <w:rPr>
          <w:rFonts w:ascii="Calibri" w:hAnsi="Calibri" w:cs="Calibri"/>
          <w:sz w:val="24"/>
          <w:szCs w:val="24"/>
        </w:rPr>
      </w:pPr>
      <w:r w:rsidRPr="00A02A81">
        <w:rPr>
          <w:rFonts w:ascii="Calibri" w:hAnsi="Calibri" w:cs="Calibri"/>
          <w:sz w:val="24"/>
          <w:szCs w:val="24"/>
        </w:rPr>
        <w:t>Formato GIL</w:t>
      </w:r>
      <w:r w:rsidR="00A02A81" w:rsidRPr="00A02A81">
        <w:rPr>
          <w:rFonts w:ascii="Calibri" w:hAnsi="Calibri" w:cs="Calibri"/>
          <w:sz w:val="24"/>
          <w:szCs w:val="24"/>
        </w:rPr>
        <w:t>-</w:t>
      </w:r>
      <w:r w:rsidRPr="00A02A81">
        <w:rPr>
          <w:rFonts w:ascii="Calibri" w:hAnsi="Calibri" w:cs="Calibri"/>
          <w:sz w:val="24"/>
          <w:szCs w:val="24"/>
        </w:rPr>
        <w:t>F-055 (Matriz de Documentos para la Emisión de Concepto Técnico y Financiero para Obras de Adecuación o Mantenimiento) debidamente diligenciado y firmado.</w:t>
      </w:r>
    </w:p>
    <w:p w14:paraId="5BB0B5E5" w14:textId="77777777" w:rsidR="00B07225" w:rsidRDefault="00B07225" w:rsidP="0049317E">
      <w:pPr>
        <w:spacing w:after="0" w:line="240" w:lineRule="auto"/>
        <w:jc w:val="both"/>
        <w:rPr>
          <w:rFonts w:ascii="Calibri" w:hAnsi="Calibri" w:cs="Calibri"/>
          <w:sz w:val="24"/>
          <w:szCs w:val="24"/>
        </w:rPr>
      </w:pPr>
    </w:p>
    <w:p w14:paraId="721FDC62" w14:textId="77777777" w:rsidR="0049317E" w:rsidRDefault="0049317E" w:rsidP="0049317E">
      <w:pPr>
        <w:spacing w:after="0" w:line="240" w:lineRule="auto"/>
        <w:jc w:val="both"/>
        <w:rPr>
          <w:rFonts w:ascii="Calibri" w:hAnsi="Calibri" w:cs="Calibri"/>
          <w:sz w:val="24"/>
          <w:szCs w:val="24"/>
        </w:rPr>
      </w:pPr>
    </w:p>
    <w:p w14:paraId="5054313E" w14:textId="77777777" w:rsidR="0049317E" w:rsidRDefault="0049317E" w:rsidP="0049317E">
      <w:pPr>
        <w:spacing w:after="0" w:line="240" w:lineRule="auto"/>
        <w:jc w:val="both"/>
        <w:rPr>
          <w:rFonts w:ascii="Calibri" w:hAnsi="Calibri" w:cs="Calibri"/>
          <w:sz w:val="24"/>
          <w:szCs w:val="24"/>
        </w:rPr>
      </w:pPr>
    </w:p>
    <w:p w14:paraId="072F52A8" w14:textId="52E0127B" w:rsidR="0049317E" w:rsidRPr="0049317E" w:rsidRDefault="0049317E" w:rsidP="0049317E">
      <w:pPr>
        <w:spacing w:after="0" w:line="240" w:lineRule="auto"/>
        <w:jc w:val="both"/>
        <w:rPr>
          <w:rFonts w:ascii="Calibri" w:hAnsi="Calibri" w:cs="Calibri"/>
          <w:sz w:val="18"/>
          <w:szCs w:val="18"/>
        </w:rPr>
      </w:pPr>
      <w:r w:rsidRPr="00F30431">
        <w:rPr>
          <w:noProof/>
        </w:rPr>
        <w:drawing>
          <wp:anchor distT="0" distB="0" distL="114300" distR="114300" simplePos="0" relativeHeight="251659264" behindDoc="0" locked="0" layoutInCell="1" hidden="0" allowOverlap="1" wp14:anchorId="49912035" wp14:editId="5297A17D">
            <wp:simplePos x="0" y="0"/>
            <wp:positionH relativeFrom="margin">
              <wp:posOffset>3000375</wp:posOffset>
            </wp:positionH>
            <wp:positionV relativeFrom="paragraph">
              <wp:posOffset>20320</wp:posOffset>
            </wp:positionV>
            <wp:extent cx="333375" cy="189230"/>
            <wp:effectExtent l="0" t="0" r="9525" b="1270"/>
            <wp:wrapSquare wrapText="bothSides" distT="0" distB="0" distL="114300" distR="114300"/>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5"/>
                    <a:srcRect/>
                    <a:stretch>
                      <a:fillRect/>
                    </a:stretch>
                  </pic:blipFill>
                  <pic:spPr>
                    <a:xfrm>
                      <a:off x="0" y="0"/>
                      <a:ext cx="333375" cy="189230"/>
                    </a:xfrm>
                    <a:prstGeom prst="rect">
                      <a:avLst/>
                    </a:prstGeom>
                    <a:ln/>
                  </pic:spPr>
                </pic:pic>
              </a:graphicData>
            </a:graphic>
            <wp14:sizeRelH relativeFrom="margin">
              <wp14:pctWidth>0</wp14:pctWidth>
            </wp14:sizeRelH>
            <wp14:sizeRelV relativeFrom="margin">
              <wp14:pctHeight>0</wp14:pctHeight>
            </wp14:sizeRelV>
          </wp:anchor>
        </w:drawing>
      </w:r>
      <w:r w:rsidRPr="0049317E">
        <w:rPr>
          <w:rFonts w:ascii="Calibri" w:hAnsi="Calibri" w:cs="Calibri"/>
          <w:sz w:val="18"/>
          <w:szCs w:val="18"/>
        </w:rPr>
        <w:t>Elaboró: Leonardo Bonilla Tello – Administrador Tienda Zajuna</w:t>
      </w:r>
      <w:r>
        <w:rPr>
          <w:rFonts w:ascii="Calibri" w:hAnsi="Calibri" w:cs="Calibri"/>
          <w:sz w:val="18"/>
          <w:szCs w:val="18"/>
        </w:rPr>
        <w:t xml:space="preserve"> </w:t>
      </w:r>
    </w:p>
    <w:p w14:paraId="723370B1" w14:textId="30AF5F19" w:rsidR="00B07225" w:rsidRDefault="00B07225" w:rsidP="00273751">
      <w:pPr>
        <w:spacing w:after="0" w:line="240" w:lineRule="auto"/>
        <w:jc w:val="both"/>
        <w:rPr>
          <w:rFonts w:ascii="Calibri" w:hAnsi="Calibri" w:cs="Calibri"/>
          <w:b/>
          <w:bCs/>
          <w:sz w:val="24"/>
          <w:szCs w:val="24"/>
        </w:rPr>
      </w:pPr>
    </w:p>
    <w:p w14:paraId="07B28460" w14:textId="5974568C" w:rsidR="00B07225" w:rsidRPr="00B07225" w:rsidRDefault="00B07225" w:rsidP="00273751">
      <w:pPr>
        <w:spacing w:after="0" w:line="240" w:lineRule="auto"/>
        <w:jc w:val="both"/>
        <w:rPr>
          <w:rFonts w:ascii="Calibri" w:hAnsi="Calibri" w:cs="Calibri"/>
          <w:sz w:val="24"/>
          <w:szCs w:val="24"/>
        </w:rPr>
      </w:pPr>
    </w:p>
    <w:sectPr w:rsidR="00B07225" w:rsidRPr="00B07225" w:rsidSect="00C45ACF">
      <w:pgSz w:w="12240" w:h="15840"/>
      <w:pgMar w:top="1701" w:right="1701" w:bottom="1134" w:left="1701" w:header="714"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A9038F"/>
    <w:multiLevelType w:val="hybridMultilevel"/>
    <w:tmpl w:val="6096EA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6437F19"/>
    <w:multiLevelType w:val="hybridMultilevel"/>
    <w:tmpl w:val="67F242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8585067"/>
    <w:multiLevelType w:val="hybridMultilevel"/>
    <w:tmpl w:val="E774122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984D5D"/>
    <w:multiLevelType w:val="hybridMultilevel"/>
    <w:tmpl w:val="497479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57836027">
    <w:abstractNumId w:val="2"/>
  </w:num>
  <w:num w:numId="2" w16cid:durableId="379211711">
    <w:abstractNumId w:val="0"/>
  </w:num>
  <w:num w:numId="3" w16cid:durableId="1581601451">
    <w:abstractNumId w:val="1"/>
  </w:num>
  <w:num w:numId="4" w16cid:durableId="804928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751"/>
    <w:rsid w:val="000900D0"/>
    <w:rsid w:val="00116059"/>
    <w:rsid w:val="00237E35"/>
    <w:rsid w:val="00273751"/>
    <w:rsid w:val="00283EE6"/>
    <w:rsid w:val="00404C8C"/>
    <w:rsid w:val="0049317E"/>
    <w:rsid w:val="00530EC9"/>
    <w:rsid w:val="005465F6"/>
    <w:rsid w:val="00567B5A"/>
    <w:rsid w:val="00696EA8"/>
    <w:rsid w:val="006D6D99"/>
    <w:rsid w:val="006F7F1D"/>
    <w:rsid w:val="00764052"/>
    <w:rsid w:val="007A266B"/>
    <w:rsid w:val="00935AD3"/>
    <w:rsid w:val="009C285D"/>
    <w:rsid w:val="00A02A81"/>
    <w:rsid w:val="00B07225"/>
    <w:rsid w:val="00B21CDB"/>
    <w:rsid w:val="00B8613D"/>
    <w:rsid w:val="00BD76C0"/>
    <w:rsid w:val="00BE574A"/>
    <w:rsid w:val="00C45ACF"/>
    <w:rsid w:val="00D4533A"/>
    <w:rsid w:val="00D60EA1"/>
    <w:rsid w:val="00E235FD"/>
    <w:rsid w:val="00E55E82"/>
    <w:rsid w:val="00EE51BC"/>
    <w:rsid w:val="00EF03E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618AA"/>
  <w15:chartTrackingRefBased/>
  <w15:docId w15:val="{AFE18547-6931-4AA3-B9B0-C1E76917F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2737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737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7375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7375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7375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7375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7375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7375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7375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7375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7375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7375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7375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7375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7375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7375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7375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73751"/>
    <w:rPr>
      <w:rFonts w:eastAsiaTheme="majorEastAsia" w:cstheme="majorBidi"/>
      <w:color w:val="272727" w:themeColor="text1" w:themeTint="D8"/>
    </w:rPr>
  </w:style>
  <w:style w:type="paragraph" w:styleId="Ttulo">
    <w:name w:val="Title"/>
    <w:basedOn w:val="Normal"/>
    <w:next w:val="Normal"/>
    <w:link w:val="TtuloCar"/>
    <w:uiPriority w:val="10"/>
    <w:qFormat/>
    <w:rsid w:val="002737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7375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7375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7375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73751"/>
    <w:pPr>
      <w:spacing w:before="160"/>
      <w:jc w:val="center"/>
    </w:pPr>
    <w:rPr>
      <w:i/>
      <w:iCs/>
      <w:color w:val="404040" w:themeColor="text1" w:themeTint="BF"/>
    </w:rPr>
  </w:style>
  <w:style w:type="character" w:customStyle="1" w:styleId="CitaCar">
    <w:name w:val="Cita Car"/>
    <w:basedOn w:val="Fuentedeprrafopredeter"/>
    <w:link w:val="Cita"/>
    <w:uiPriority w:val="29"/>
    <w:rsid w:val="00273751"/>
    <w:rPr>
      <w:i/>
      <w:iCs/>
      <w:color w:val="404040" w:themeColor="text1" w:themeTint="BF"/>
    </w:rPr>
  </w:style>
  <w:style w:type="paragraph" w:styleId="Prrafodelista">
    <w:name w:val="List Paragraph"/>
    <w:basedOn w:val="Normal"/>
    <w:uiPriority w:val="34"/>
    <w:qFormat/>
    <w:rsid w:val="00273751"/>
    <w:pPr>
      <w:ind w:left="720"/>
      <w:contextualSpacing/>
    </w:pPr>
  </w:style>
  <w:style w:type="character" w:styleId="nfasisintenso">
    <w:name w:val="Intense Emphasis"/>
    <w:basedOn w:val="Fuentedeprrafopredeter"/>
    <w:uiPriority w:val="21"/>
    <w:qFormat/>
    <w:rsid w:val="00273751"/>
    <w:rPr>
      <w:i/>
      <w:iCs/>
      <w:color w:val="0F4761" w:themeColor="accent1" w:themeShade="BF"/>
    </w:rPr>
  </w:style>
  <w:style w:type="paragraph" w:styleId="Citadestacada">
    <w:name w:val="Intense Quote"/>
    <w:basedOn w:val="Normal"/>
    <w:next w:val="Normal"/>
    <w:link w:val="CitadestacadaCar"/>
    <w:uiPriority w:val="30"/>
    <w:qFormat/>
    <w:rsid w:val="002737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73751"/>
    <w:rPr>
      <w:i/>
      <w:iCs/>
      <w:color w:val="0F4761" w:themeColor="accent1" w:themeShade="BF"/>
    </w:rPr>
  </w:style>
  <w:style w:type="character" w:styleId="Referenciaintensa">
    <w:name w:val="Intense Reference"/>
    <w:basedOn w:val="Fuentedeprrafopredeter"/>
    <w:uiPriority w:val="32"/>
    <w:qFormat/>
    <w:rsid w:val="00273751"/>
    <w:rPr>
      <w:b/>
      <w:bCs/>
      <w:smallCaps/>
      <w:color w:val="0F4761" w:themeColor="accent1" w:themeShade="BF"/>
      <w:spacing w:val="5"/>
    </w:rPr>
  </w:style>
  <w:style w:type="table" w:styleId="Tablaconcuadrcula">
    <w:name w:val="Table Grid"/>
    <w:basedOn w:val="Tablanormal"/>
    <w:uiPriority w:val="39"/>
    <w:rsid w:val="004931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5</Pages>
  <Words>1684</Words>
  <Characters>9263</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Bonilla Tello</dc:creator>
  <cp:keywords/>
  <dc:description/>
  <cp:lastModifiedBy>Leonardo Bonilla Tello</cp:lastModifiedBy>
  <cp:revision>14</cp:revision>
  <dcterms:created xsi:type="dcterms:W3CDTF">2026-04-07T14:42:00Z</dcterms:created>
  <dcterms:modified xsi:type="dcterms:W3CDTF">2026-04-09T16:11:00Z</dcterms:modified>
</cp:coreProperties>
</file>